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59968" w14:textId="77777777" w:rsidR="009908BA" w:rsidRDefault="009908BA" w:rsidP="00156DCC">
      <w:pPr>
        <w:pStyle w:val="Standard"/>
        <w:jc w:val="center"/>
        <w:rPr>
          <w:rFonts w:eastAsia="Arial CE" w:cs="Arial CE"/>
          <w:b/>
          <w:bCs w:val="0"/>
        </w:rPr>
      </w:pPr>
    </w:p>
    <w:p w14:paraId="5C4BE230" w14:textId="77777777" w:rsidR="003A15ED" w:rsidRDefault="003A15ED" w:rsidP="003A15ED">
      <w:pPr>
        <w:pStyle w:val="Standard"/>
        <w:tabs>
          <w:tab w:val="clear" w:pos="560"/>
        </w:tabs>
        <w:ind w:left="0"/>
        <w:jc w:val="center"/>
        <w:rPr>
          <w:rFonts w:eastAsia="Arial CE" w:cs="Arial CE"/>
          <w:b/>
          <w:bCs w:val="0"/>
        </w:rPr>
      </w:pPr>
    </w:p>
    <w:p w14:paraId="0710DF3A" w14:textId="77777777" w:rsidR="003A15ED" w:rsidRDefault="003A15ED" w:rsidP="00156DCC">
      <w:pPr>
        <w:pStyle w:val="Standard"/>
        <w:jc w:val="center"/>
        <w:rPr>
          <w:rFonts w:eastAsia="Arial CE" w:cs="Arial CE"/>
          <w:b/>
          <w:bCs w:val="0"/>
        </w:rPr>
      </w:pPr>
    </w:p>
    <w:p w14:paraId="06454B25" w14:textId="77777777" w:rsidR="003A15ED" w:rsidRDefault="003A15ED" w:rsidP="00156DCC">
      <w:pPr>
        <w:pStyle w:val="Standard"/>
        <w:jc w:val="center"/>
        <w:rPr>
          <w:rFonts w:eastAsia="Arial CE" w:cs="Arial CE"/>
          <w:b/>
          <w:bCs w:val="0"/>
        </w:rPr>
      </w:pPr>
    </w:p>
    <w:p w14:paraId="2ED71D09" w14:textId="77777777" w:rsidR="003A15ED" w:rsidRDefault="003A15ED" w:rsidP="00156DCC">
      <w:pPr>
        <w:pStyle w:val="Standard"/>
        <w:jc w:val="center"/>
        <w:rPr>
          <w:rFonts w:eastAsia="Arial CE" w:cs="Arial CE"/>
          <w:b/>
          <w:bCs w:val="0"/>
        </w:rPr>
      </w:pPr>
    </w:p>
    <w:p w14:paraId="45C9A7F4" w14:textId="77777777" w:rsidR="003A15ED" w:rsidRDefault="003A15ED" w:rsidP="00156DCC">
      <w:pPr>
        <w:pStyle w:val="Standard"/>
        <w:jc w:val="center"/>
        <w:rPr>
          <w:rFonts w:eastAsia="Arial CE" w:cs="Arial CE"/>
          <w:b/>
          <w:bCs w:val="0"/>
        </w:rPr>
      </w:pPr>
    </w:p>
    <w:p w14:paraId="18EEE485" w14:textId="77777777" w:rsidR="003A15ED" w:rsidRDefault="003A15ED" w:rsidP="00156DCC">
      <w:pPr>
        <w:pStyle w:val="Standard"/>
        <w:jc w:val="center"/>
        <w:rPr>
          <w:rFonts w:eastAsia="Arial CE" w:cs="Arial CE"/>
          <w:b/>
          <w:bCs w:val="0"/>
        </w:rPr>
      </w:pPr>
    </w:p>
    <w:p w14:paraId="5C019C38" w14:textId="77777777" w:rsidR="003A15ED" w:rsidRDefault="003A15ED" w:rsidP="00156DCC">
      <w:pPr>
        <w:pStyle w:val="Standard"/>
        <w:jc w:val="center"/>
        <w:rPr>
          <w:rFonts w:eastAsia="Arial CE" w:cs="Arial CE"/>
          <w:b/>
          <w:bCs w:val="0"/>
        </w:rPr>
      </w:pPr>
    </w:p>
    <w:p w14:paraId="6B5D7402" w14:textId="77777777" w:rsidR="003A15ED" w:rsidRDefault="003A15ED" w:rsidP="00156DCC">
      <w:pPr>
        <w:pStyle w:val="Standard"/>
        <w:jc w:val="center"/>
        <w:rPr>
          <w:rFonts w:eastAsia="Arial CE" w:cs="Arial CE"/>
          <w:b/>
          <w:bCs w:val="0"/>
        </w:rPr>
      </w:pPr>
    </w:p>
    <w:p w14:paraId="3FBB8759" w14:textId="77777777" w:rsidR="003A15ED" w:rsidRDefault="003A15ED" w:rsidP="00156DCC">
      <w:pPr>
        <w:pStyle w:val="Standard"/>
        <w:jc w:val="center"/>
        <w:rPr>
          <w:rFonts w:eastAsia="Arial CE" w:cs="Arial CE"/>
          <w:b/>
          <w:bCs w:val="0"/>
        </w:rPr>
      </w:pPr>
    </w:p>
    <w:p w14:paraId="0CB5D7A0" w14:textId="77777777" w:rsidR="003A15ED" w:rsidRDefault="003A15ED" w:rsidP="00156DCC">
      <w:pPr>
        <w:pStyle w:val="Standard"/>
        <w:jc w:val="center"/>
        <w:rPr>
          <w:rFonts w:eastAsia="Arial CE" w:cs="Arial CE"/>
          <w:b/>
          <w:bCs w:val="0"/>
        </w:rPr>
      </w:pPr>
    </w:p>
    <w:p w14:paraId="0D634516" w14:textId="77777777" w:rsidR="003A15ED" w:rsidRDefault="003A15ED" w:rsidP="00156DCC">
      <w:pPr>
        <w:pStyle w:val="Standard"/>
        <w:jc w:val="center"/>
        <w:rPr>
          <w:rFonts w:eastAsia="Arial CE" w:cs="Arial CE"/>
          <w:b/>
          <w:bCs w:val="0"/>
        </w:rPr>
      </w:pPr>
    </w:p>
    <w:p w14:paraId="171523FE" w14:textId="77777777" w:rsidR="003A15ED" w:rsidRDefault="003A15ED" w:rsidP="00156DCC">
      <w:pPr>
        <w:pStyle w:val="Standard"/>
        <w:jc w:val="center"/>
        <w:rPr>
          <w:rFonts w:eastAsia="Arial CE" w:cs="Arial CE"/>
          <w:b/>
          <w:bCs w:val="0"/>
        </w:rPr>
      </w:pPr>
    </w:p>
    <w:p w14:paraId="60490366" w14:textId="77777777" w:rsidR="003A15ED" w:rsidRDefault="003A15ED" w:rsidP="00156DCC">
      <w:pPr>
        <w:pStyle w:val="Standard"/>
        <w:jc w:val="center"/>
        <w:rPr>
          <w:rFonts w:eastAsia="Arial CE" w:cs="Arial CE"/>
          <w:b/>
          <w:bCs w:val="0"/>
        </w:rPr>
      </w:pPr>
    </w:p>
    <w:p w14:paraId="6153BCF6" w14:textId="77777777" w:rsidR="003A15ED" w:rsidRDefault="003A15ED" w:rsidP="00156DCC">
      <w:pPr>
        <w:pStyle w:val="Standard"/>
        <w:jc w:val="center"/>
        <w:rPr>
          <w:rFonts w:eastAsia="Arial CE" w:cs="Arial CE"/>
          <w:b/>
          <w:bCs w:val="0"/>
        </w:rPr>
      </w:pPr>
    </w:p>
    <w:p w14:paraId="61932EFD" w14:textId="77777777" w:rsidR="003A15ED" w:rsidRDefault="003A15ED" w:rsidP="00156DCC">
      <w:pPr>
        <w:pStyle w:val="Standard"/>
        <w:jc w:val="center"/>
        <w:rPr>
          <w:rFonts w:eastAsia="Arial CE" w:cs="Arial CE"/>
          <w:b/>
          <w:bCs w:val="0"/>
        </w:rPr>
      </w:pPr>
    </w:p>
    <w:p w14:paraId="1EEEB6F5" w14:textId="77777777" w:rsidR="003A15ED" w:rsidRDefault="003A15ED" w:rsidP="00156DCC">
      <w:pPr>
        <w:pStyle w:val="Standard"/>
        <w:jc w:val="center"/>
        <w:rPr>
          <w:rFonts w:eastAsia="Arial CE" w:cs="Arial CE"/>
          <w:b/>
          <w:bCs w:val="0"/>
        </w:rPr>
      </w:pPr>
    </w:p>
    <w:p w14:paraId="117BDC8A" w14:textId="77777777" w:rsidR="004B424F" w:rsidRDefault="004B424F" w:rsidP="00156DCC">
      <w:pPr>
        <w:pStyle w:val="Standard"/>
        <w:jc w:val="center"/>
        <w:rPr>
          <w:rFonts w:eastAsia="Arial CE" w:cs="Arial CE"/>
          <w:b/>
          <w:bCs w:val="0"/>
        </w:rPr>
      </w:pPr>
    </w:p>
    <w:p w14:paraId="227F9E03" w14:textId="77777777" w:rsidR="003A15ED" w:rsidRDefault="003A15ED" w:rsidP="00156DCC">
      <w:pPr>
        <w:pStyle w:val="Standard"/>
        <w:jc w:val="center"/>
        <w:rPr>
          <w:rFonts w:eastAsia="Arial CE" w:cs="Arial CE"/>
          <w:b/>
          <w:bCs w:val="0"/>
        </w:rPr>
      </w:pPr>
    </w:p>
    <w:p w14:paraId="39C0B212" w14:textId="77777777" w:rsidR="004B424F" w:rsidRDefault="004B424F" w:rsidP="00156DCC">
      <w:pPr>
        <w:pStyle w:val="Standard"/>
        <w:jc w:val="center"/>
        <w:rPr>
          <w:rFonts w:eastAsia="Arial CE" w:cs="Arial CE"/>
          <w:b/>
          <w:bCs w:val="0"/>
        </w:rPr>
      </w:pPr>
    </w:p>
    <w:p w14:paraId="18DBA803" w14:textId="77777777" w:rsidR="00042F70" w:rsidRDefault="00042F70" w:rsidP="00156DCC">
      <w:pPr>
        <w:pStyle w:val="Standard"/>
        <w:jc w:val="center"/>
        <w:rPr>
          <w:rFonts w:eastAsia="Arial CE" w:cs="Arial CE"/>
          <w:b/>
          <w:bCs w:val="0"/>
        </w:rPr>
      </w:pPr>
    </w:p>
    <w:p w14:paraId="6AAD3B1A" w14:textId="77777777" w:rsidR="00042F70" w:rsidRDefault="00042F70" w:rsidP="00156DCC">
      <w:pPr>
        <w:pStyle w:val="Standard"/>
        <w:jc w:val="center"/>
        <w:rPr>
          <w:rFonts w:eastAsia="Arial CE" w:cs="Arial CE"/>
          <w:b/>
          <w:bCs w:val="0"/>
        </w:rPr>
      </w:pPr>
    </w:p>
    <w:p w14:paraId="1DB0F7CA" w14:textId="77777777" w:rsidR="00042F70" w:rsidRDefault="00042F70" w:rsidP="00156DCC">
      <w:pPr>
        <w:pStyle w:val="Standard"/>
        <w:jc w:val="center"/>
        <w:rPr>
          <w:rFonts w:eastAsia="Arial CE" w:cs="Arial CE"/>
          <w:b/>
          <w:bCs w:val="0"/>
        </w:rPr>
      </w:pPr>
    </w:p>
    <w:p w14:paraId="14AB0E3A" w14:textId="77777777" w:rsidR="003A15ED" w:rsidRDefault="003A15ED" w:rsidP="00156DCC">
      <w:pPr>
        <w:pStyle w:val="Standard"/>
        <w:jc w:val="center"/>
        <w:rPr>
          <w:rFonts w:eastAsia="Arial CE" w:cs="Arial CE"/>
          <w:b/>
          <w:bCs w:val="0"/>
        </w:rPr>
      </w:pPr>
    </w:p>
    <w:p w14:paraId="160C8B65" w14:textId="77777777" w:rsidR="003A15ED" w:rsidRDefault="003A15ED" w:rsidP="00156DCC">
      <w:pPr>
        <w:pStyle w:val="Standard"/>
        <w:jc w:val="center"/>
        <w:rPr>
          <w:rFonts w:eastAsia="Arial CE" w:cs="Arial CE"/>
          <w:b/>
          <w:bCs w:val="0"/>
        </w:rPr>
      </w:pPr>
    </w:p>
    <w:p w14:paraId="0C3ED297" w14:textId="46458C1E" w:rsidR="003A15ED" w:rsidRDefault="004B424F" w:rsidP="00156DCC">
      <w:pPr>
        <w:pStyle w:val="Standard"/>
        <w:jc w:val="center"/>
        <w:rPr>
          <w:rFonts w:eastAsia="Arial CE" w:cs="Arial CE"/>
          <w:b/>
          <w:bCs w:val="0"/>
        </w:rPr>
      </w:pPr>
      <w:r w:rsidRPr="004B424F">
        <w:rPr>
          <w:rFonts w:eastAsia="Arial CE" w:cs="Arial CE"/>
          <w:b/>
          <w:bCs w:val="0"/>
          <w:noProof/>
        </w:rPr>
        <w:drawing>
          <wp:inline distT="0" distB="0" distL="0" distR="0" wp14:anchorId="158DF2E4" wp14:editId="585E53A9">
            <wp:extent cx="6120130" cy="3578860"/>
            <wp:effectExtent l="0" t="0" r="0" b="2540"/>
            <wp:docPr id="188323928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578860"/>
                    </a:xfrm>
                    <a:prstGeom prst="rect">
                      <a:avLst/>
                    </a:prstGeom>
                    <a:noFill/>
                    <a:ln>
                      <a:noFill/>
                    </a:ln>
                  </pic:spPr>
                </pic:pic>
              </a:graphicData>
            </a:graphic>
          </wp:inline>
        </w:drawing>
      </w:r>
    </w:p>
    <w:sdt>
      <w:sdtPr>
        <w:rPr>
          <w:rFonts w:ascii="Arial" w:eastAsia="SimSun" w:hAnsi="Arial" w:cs="Arial"/>
          <w:color w:val="auto"/>
          <w:kern w:val="3"/>
          <w:sz w:val="20"/>
          <w:szCs w:val="20"/>
          <w:lang w:eastAsia="zh-CN" w:bidi="hi-IN"/>
        </w:rPr>
        <w:id w:val="-163863504"/>
        <w:docPartObj>
          <w:docPartGallery w:val="Table of Contents"/>
          <w:docPartUnique/>
        </w:docPartObj>
      </w:sdtPr>
      <w:sdtEndPr>
        <w:rPr>
          <w:b/>
        </w:rPr>
      </w:sdtEndPr>
      <w:sdtContent>
        <w:p w14:paraId="29DD28FC" w14:textId="5EFBC0BF" w:rsidR="009376F2" w:rsidRDefault="009376F2">
          <w:pPr>
            <w:pStyle w:val="Nadpisobsahu"/>
          </w:pPr>
          <w:r>
            <w:t>Obsah</w:t>
          </w:r>
        </w:p>
        <w:p w14:paraId="05EE96FC" w14:textId="597C651A" w:rsidR="00AB0A13" w:rsidRDefault="003B3080">
          <w:pPr>
            <w:pStyle w:val="Obsah1"/>
            <w:rPr>
              <w:rFonts w:asciiTheme="minorHAnsi" w:eastAsiaTheme="minorEastAsia" w:hAnsiTheme="minorHAnsi" w:cstheme="minorBidi"/>
              <w:bCs w:val="0"/>
              <w:kern w:val="2"/>
              <w:sz w:val="24"/>
              <w:szCs w:val="24"/>
              <w:lang w:eastAsia="cs-CZ" w:bidi="ar-SA"/>
              <w14:ligatures w14:val="standardContextual"/>
            </w:rPr>
          </w:pPr>
          <w:r>
            <w:fldChar w:fldCharType="begin"/>
          </w:r>
          <w:r>
            <w:instrText xml:space="preserve"> TOC \o "1-3" \h \z \u </w:instrText>
          </w:r>
          <w:r>
            <w:fldChar w:fldCharType="separate"/>
          </w:r>
          <w:hyperlink w:anchor="_Toc198031178" w:history="1">
            <w:r w:rsidR="00AB0A13" w:rsidRPr="007957EF">
              <w:rPr>
                <w:rStyle w:val="Hypertextovodkaz"/>
              </w:rPr>
              <w:t>1.</w:t>
            </w:r>
            <w:r w:rsidR="00AB0A13">
              <w:rPr>
                <w:rFonts w:asciiTheme="minorHAnsi" w:eastAsiaTheme="minorEastAsia" w:hAnsiTheme="minorHAnsi" w:cstheme="minorBidi"/>
                <w:bCs w:val="0"/>
                <w:kern w:val="2"/>
                <w:sz w:val="24"/>
                <w:szCs w:val="24"/>
                <w:lang w:eastAsia="cs-CZ" w:bidi="ar-SA"/>
                <w14:ligatures w14:val="standardContextual"/>
              </w:rPr>
              <w:tab/>
            </w:r>
            <w:r w:rsidR="00AB0A13" w:rsidRPr="007957EF">
              <w:rPr>
                <w:rStyle w:val="Hypertextovodkaz"/>
              </w:rPr>
              <w:t>Identifikační údaje</w:t>
            </w:r>
            <w:r w:rsidR="00AB0A13">
              <w:rPr>
                <w:webHidden/>
              </w:rPr>
              <w:tab/>
            </w:r>
            <w:r w:rsidR="00AB0A13">
              <w:rPr>
                <w:webHidden/>
              </w:rPr>
              <w:fldChar w:fldCharType="begin"/>
            </w:r>
            <w:r w:rsidR="00AB0A13">
              <w:rPr>
                <w:webHidden/>
              </w:rPr>
              <w:instrText xml:space="preserve"> PAGEREF _Toc198031178 \h </w:instrText>
            </w:r>
            <w:r w:rsidR="00AB0A13">
              <w:rPr>
                <w:webHidden/>
              </w:rPr>
            </w:r>
            <w:r w:rsidR="00AB0A13">
              <w:rPr>
                <w:webHidden/>
              </w:rPr>
              <w:fldChar w:fldCharType="separate"/>
            </w:r>
            <w:r w:rsidR="00042F70">
              <w:rPr>
                <w:webHidden/>
              </w:rPr>
              <w:t>3</w:t>
            </w:r>
            <w:r w:rsidR="00AB0A13">
              <w:rPr>
                <w:webHidden/>
              </w:rPr>
              <w:fldChar w:fldCharType="end"/>
            </w:r>
          </w:hyperlink>
        </w:p>
        <w:p w14:paraId="2D22E630" w14:textId="096E1E42" w:rsidR="00AB0A13" w:rsidRDefault="00AB0A13">
          <w:pPr>
            <w:pStyle w:val="Obsah1"/>
            <w:rPr>
              <w:rFonts w:asciiTheme="minorHAnsi" w:eastAsiaTheme="minorEastAsia" w:hAnsiTheme="minorHAnsi" w:cstheme="minorBidi"/>
              <w:bCs w:val="0"/>
              <w:kern w:val="2"/>
              <w:sz w:val="24"/>
              <w:szCs w:val="24"/>
              <w:lang w:eastAsia="cs-CZ" w:bidi="ar-SA"/>
              <w14:ligatures w14:val="standardContextual"/>
            </w:rPr>
          </w:pPr>
          <w:hyperlink w:anchor="_Toc198031179" w:history="1">
            <w:r w:rsidRPr="007957EF">
              <w:rPr>
                <w:rStyle w:val="Hypertextovodkaz"/>
              </w:rPr>
              <w:t>2.</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Technická část</w:t>
            </w:r>
            <w:r>
              <w:rPr>
                <w:webHidden/>
              </w:rPr>
              <w:tab/>
            </w:r>
            <w:r>
              <w:rPr>
                <w:webHidden/>
              </w:rPr>
              <w:fldChar w:fldCharType="begin"/>
            </w:r>
            <w:r>
              <w:rPr>
                <w:webHidden/>
              </w:rPr>
              <w:instrText xml:space="preserve"> PAGEREF _Toc198031179 \h </w:instrText>
            </w:r>
            <w:r>
              <w:rPr>
                <w:webHidden/>
              </w:rPr>
            </w:r>
            <w:r>
              <w:rPr>
                <w:webHidden/>
              </w:rPr>
              <w:fldChar w:fldCharType="separate"/>
            </w:r>
            <w:r w:rsidR="00042F70">
              <w:rPr>
                <w:webHidden/>
              </w:rPr>
              <w:t>3</w:t>
            </w:r>
            <w:r>
              <w:rPr>
                <w:webHidden/>
              </w:rPr>
              <w:fldChar w:fldCharType="end"/>
            </w:r>
          </w:hyperlink>
        </w:p>
        <w:p w14:paraId="2EE59276" w14:textId="613649DF"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80" w:history="1">
            <w:r w:rsidRPr="007957EF">
              <w:rPr>
                <w:rStyle w:val="Hypertextovodkaz"/>
              </w:rPr>
              <w:t>2.1.</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Výchozí podklady</w:t>
            </w:r>
            <w:r>
              <w:rPr>
                <w:webHidden/>
              </w:rPr>
              <w:tab/>
            </w:r>
            <w:r>
              <w:rPr>
                <w:webHidden/>
              </w:rPr>
              <w:fldChar w:fldCharType="begin"/>
            </w:r>
            <w:r>
              <w:rPr>
                <w:webHidden/>
              </w:rPr>
              <w:instrText xml:space="preserve"> PAGEREF _Toc198031180 \h </w:instrText>
            </w:r>
            <w:r>
              <w:rPr>
                <w:webHidden/>
              </w:rPr>
            </w:r>
            <w:r>
              <w:rPr>
                <w:webHidden/>
              </w:rPr>
              <w:fldChar w:fldCharType="separate"/>
            </w:r>
            <w:r w:rsidR="00042F70">
              <w:rPr>
                <w:webHidden/>
              </w:rPr>
              <w:t>3</w:t>
            </w:r>
            <w:r>
              <w:rPr>
                <w:webHidden/>
              </w:rPr>
              <w:fldChar w:fldCharType="end"/>
            </w:r>
          </w:hyperlink>
        </w:p>
        <w:p w14:paraId="3830763C" w14:textId="3C69AA63"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81" w:history="1">
            <w:r w:rsidRPr="007957EF">
              <w:rPr>
                <w:rStyle w:val="Hypertextovodkaz"/>
              </w:rPr>
              <w:t>2.2.</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Popis stanoviště</w:t>
            </w:r>
            <w:r>
              <w:rPr>
                <w:webHidden/>
              </w:rPr>
              <w:tab/>
            </w:r>
            <w:r>
              <w:rPr>
                <w:webHidden/>
              </w:rPr>
              <w:fldChar w:fldCharType="begin"/>
            </w:r>
            <w:r>
              <w:rPr>
                <w:webHidden/>
              </w:rPr>
              <w:instrText xml:space="preserve"> PAGEREF _Toc198031181 \h </w:instrText>
            </w:r>
            <w:r>
              <w:rPr>
                <w:webHidden/>
              </w:rPr>
            </w:r>
            <w:r>
              <w:rPr>
                <w:webHidden/>
              </w:rPr>
              <w:fldChar w:fldCharType="separate"/>
            </w:r>
            <w:r w:rsidR="00042F70">
              <w:rPr>
                <w:webHidden/>
              </w:rPr>
              <w:t>4</w:t>
            </w:r>
            <w:r>
              <w:rPr>
                <w:webHidden/>
              </w:rPr>
              <w:fldChar w:fldCharType="end"/>
            </w:r>
          </w:hyperlink>
        </w:p>
        <w:p w14:paraId="3634AC92" w14:textId="5722C3B7"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82" w:history="1">
            <w:r w:rsidRPr="007957EF">
              <w:rPr>
                <w:rStyle w:val="Hypertextovodkaz"/>
              </w:rPr>
              <w:t>2.3.</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Požadavky na ostatní profese</w:t>
            </w:r>
            <w:r>
              <w:rPr>
                <w:webHidden/>
              </w:rPr>
              <w:tab/>
            </w:r>
            <w:r>
              <w:rPr>
                <w:webHidden/>
              </w:rPr>
              <w:fldChar w:fldCharType="begin"/>
            </w:r>
            <w:r>
              <w:rPr>
                <w:webHidden/>
              </w:rPr>
              <w:instrText xml:space="preserve"> PAGEREF _Toc198031182 \h </w:instrText>
            </w:r>
            <w:r>
              <w:rPr>
                <w:webHidden/>
              </w:rPr>
            </w:r>
            <w:r>
              <w:rPr>
                <w:webHidden/>
              </w:rPr>
              <w:fldChar w:fldCharType="separate"/>
            </w:r>
            <w:r w:rsidR="00042F70">
              <w:rPr>
                <w:webHidden/>
              </w:rPr>
              <w:t>4</w:t>
            </w:r>
            <w:r>
              <w:rPr>
                <w:webHidden/>
              </w:rPr>
              <w:fldChar w:fldCharType="end"/>
            </w:r>
          </w:hyperlink>
        </w:p>
        <w:p w14:paraId="1DCD2F8A" w14:textId="05355AE5" w:rsidR="00AB0A13" w:rsidRDefault="00AB0A13">
          <w:pPr>
            <w:pStyle w:val="Obsah3"/>
            <w:rPr>
              <w:rFonts w:asciiTheme="minorHAnsi" w:eastAsiaTheme="minorEastAsia" w:hAnsiTheme="minorHAnsi" w:cstheme="minorBidi"/>
              <w:bCs w:val="0"/>
              <w:kern w:val="2"/>
              <w:sz w:val="24"/>
              <w:szCs w:val="24"/>
              <w:lang w:eastAsia="cs-CZ" w:bidi="ar-SA"/>
              <w14:ligatures w14:val="standardContextual"/>
            </w:rPr>
          </w:pPr>
          <w:hyperlink w:anchor="_Toc198031183" w:history="1">
            <w:r w:rsidRPr="007957EF">
              <w:rPr>
                <w:rStyle w:val="Hypertextovodkaz"/>
              </w:rPr>
              <w:t>2.3.1.</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Stavební</w:t>
            </w:r>
            <w:r>
              <w:rPr>
                <w:webHidden/>
              </w:rPr>
              <w:tab/>
            </w:r>
            <w:r>
              <w:rPr>
                <w:webHidden/>
              </w:rPr>
              <w:fldChar w:fldCharType="begin"/>
            </w:r>
            <w:r>
              <w:rPr>
                <w:webHidden/>
              </w:rPr>
              <w:instrText xml:space="preserve"> PAGEREF _Toc198031183 \h </w:instrText>
            </w:r>
            <w:r>
              <w:rPr>
                <w:webHidden/>
              </w:rPr>
            </w:r>
            <w:r>
              <w:rPr>
                <w:webHidden/>
              </w:rPr>
              <w:fldChar w:fldCharType="separate"/>
            </w:r>
            <w:r w:rsidR="00042F70">
              <w:rPr>
                <w:webHidden/>
              </w:rPr>
              <w:t>4</w:t>
            </w:r>
            <w:r>
              <w:rPr>
                <w:webHidden/>
              </w:rPr>
              <w:fldChar w:fldCharType="end"/>
            </w:r>
          </w:hyperlink>
        </w:p>
        <w:p w14:paraId="63A57415" w14:textId="16620D36" w:rsidR="00AB0A13" w:rsidRDefault="00AB0A13">
          <w:pPr>
            <w:pStyle w:val="Obsah3"/>
            <w:rPr>
              <w:rFonts w:asciiTheme="minorHAnsi" w:eastAsiaTheme="minorEastAsia" w:hAnsiTheme="minorHAnsi" w:cstheme="minorBidi"/>
              <w:bCs w:val="0"/>
              <w:kern w:val="2"/>
              <w:sz w:val="24"/>
              <w:szCs w:val="24"/>
              <w:lang w:eastAsia="cs-CZ" w:bidi="ar-SA"/>
              <w14:ligatures w14:val="standardContextual"/>
            </w:rPr>
          </w:pPr>
          <w:hyperlink w:anchor="_Toc198031184" w:history="1">
            <w:r w:rsidRPr="007957EF">
              <w:rPr>
                <w:rStyle w:val="Hypertextovodkaz"/>
              </w:rPr>
              <w:t>2.3.2.</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ZTI</w:t>
            </w:r>
            <w:r>
              <w:rPr>
                <w:webHidden/>
              </w:rPr>
              <w:tab/>
            </w:r>
            <w:r>
              <w:rPr>
                <w:webHidden/>
              </w:rPr>
              <w:fldChar w:fldCharType="begin"/>
            </w:r>
            <w:r>
              <w:rPr>
                <w:webHidden/>
              </w:rPr>
              <w:instrText xml:space="preserve"> PAGEREF _Toc198031184 \h </w:instrText>
            </w:r>
            <w:r>
              <w:rPr>
                <w:webHidden/>
              </w:rPr>
            </w:r>
            <w:r>
              <w:rPr>
                <w:webHidden/>
              </w:rPr>
              <w:fldChar w:fldCharType="separate"/>
            </w:r>
            <w:r w:rsidR="00042F70">
              <w:rPr>
                <w:webHidden/>
              </w:rPr>
              <w:t>4</w:t>
            </w:r>
            <w:r>
              <w:rPr>
                <w:webHidden/>
              </w:rPr>
              <w:fldChar w:fldCharType="end"/>
            </w:r>
          </w:hyperlink>
        </w:p>
        <w:p w14:paraId="5D63373F" w14:textId="306F68BD" w:rsidR="00AB0A13" w:rsidRDefault="00AB0A13">
          <w:pPr>
            <w:pStyle w:val="Obsah3"/>
            <w:rPr>
              <w:rFonts w:asciiTheme="minorHAnsi" w:eastAsiaTheme="minorEastAsia" w:hAnsiTheme="minorHAnsi" w:cstheme="minorBidi"/>
              <w:bCs w:val="0"/>
              <w:kern w:val="2"/>
              <w:sz w:val="24"/>
              <w:szCs w:val="24"/>
              <w:lang w:eastAsia="cs-CZ" w:bidi="ar-SA"/>
              <w14:ligatures w14:val="standardContextual"/>
            </w:rPr>
          </w:pPr>
          <w:hyperlink w:anchor="_Toc198031185" w:history="1">
            <w:r w:rsidRPr="007957EF">
              <w:rPr>
                <w:rStyle w:val="Hypertextovodkaz"/>
              </w:rPr>
              <w:t>2.3.3.</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VZT</w:t>
            </w:r>
            <w:r>
              <w:rPr>
                <w:webHidden/>
              </w:rPr>
              <w:tab/>
            </w:r>
            <w:r>
              <w:rPr>
                <w:webHidden/>
              </w:rPr>
              <w:fldChar w:fldCharType="begin"/>
            </w:r>
            <w:r>
              <w:rPr>
                <w:webHidden/>
              </w:rPr>
              <w:instrText xml:space="preserve"> PAGEREF _Toc198031185 \h </w:instrText>
            </w:r>
            <w:r>
              <w:rPr>
                <w:webHidden/>
              </w:rPr>
            </w:r>
            <w:r>
              <w:rPr>
                <w:webHidden/>
              </w:rPr>
              <w:fldChar w:fldCharType="separate"/>
            </w:r>
            <w:r w:rsidR="00042F70">
              <w:rPr>
                <w:webHidden/>
              </w:rPr>
              <w:t>4</w:t>
            </w:r>
            <w:r>
              <w:rPr>
                <w:webHidden/>
              </w:rPr>
              <w:fldChar w:fldCharType="end"/>
            </w:r>
          </w:hyperlink>
        </w:p>
        <w:p w14:paraId="424B6220" w14:textId="72767FD8" w:rsidR="00AB0A13" w:rsidRDefault="00AB0A13">
          <w:pPr>
            <w:pStyle w:val="Obsah3"/>
            <w:rPr>
              <w:rFonts w:asciiTheme="minorHAnsi" w:eastAsiaTheme="minorEastAsia" w:hAnsiTheme="minorHAnsi" w:cstheme="minorBidi"/>
              <w:bCs w:val="0"/>
              <w:kern w:val="2"/>
              <w:sz w:val="24"/>
              <w:szCs w:val="24"/>
              <w:lang w:eastAsia="cs-CZ" w:bidi="ar-SA"/>
              <w14:ligatures w14:val="standardContextual"/>
            </w:rPr>
          </w:pPr>
          <w:hyperlink w:anchor="_Toc198031186" w:history="1">
            <w:r w:rsidRPr="007957EF">
              <w:rPr>
                <w:rStyle w:val="Hypertextovodkaz"/>
              </w:rPr>
              <w:t>2.3.4.</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Elektro</w:t>
            </w:r>
            <w:r>
              <w:rPr>
                <w:webHidden/>
              </w:rPr>
              <w:tab/>
            </w:r>
            <w:r>
              <w:rPr>
                <w:webHidden/>
              </w:rPr>
              <w:fldChar w:fldCharType="begin"/>
            </w:r>
            <w:r>
              <w:rPr>
                <w:webHidden/>
              </w:rPr>
              <w:instrText xml:space="preserve"> PAGEREF _Toc198031186 \h </w:instrText>
            </w:r>
            <w:r>
              <w:rPr>
                <w:webHidden/>
              </w:rPr>
            </w:r>
            <w:r>
              <w:rPr>
                <w:webHidden/>
              </w:rPr>
              <w:fldChar w:fldCharType="separate"/>
            </w:r>
            <w:r w:rsidR="00042F70">
              <w:rPr>
                <w:webHidden/>
              </w:rPr>
              <w:t>4</w:t>
            </w:r>
            <w:r>
              <w:rPr>
                <w:webHidden/>
              </w:rPr>
              <w:fldChar w:fldCharType="end"/>
            </w:r>
          </w:hyperlink>
        </w:p>
        <w:p w14:paraId="6100313A" w14:textId="523FF6C8" w:rsidR="00AB0A13" w:rsidRDefault="00AB0A13">
          <w:pPr>
            <w:pStyle w:val="Obsah3"/>
            <w:rPr>
              <w:rFonts w:asciiTheme="minorHAnsi" w:eastAsiaTheme="minorEastAsia" w:hAnsiTheme="minorHAnsi" w:cstheme="minorBidi"/>
              <w:bCs w:val="0"/>
              <w:kern w:val="2"/>
              <w:sz w:val="24"/>
              <w:szCs w:val="24"/>
              <w:lang w:eastAsia="cs-CZ" w:bidi="ar-SA"/>
              <w14:ligatures w14:val="standardContextual"/>
            </w:rPr>
          </w:pPr>
          <w:hyperlink w:anchor="_Toc198031187" w:history="1">
            <w:r w:rsidRPr="007957EF">
              <w:rPr>
                <w:rStyle w:val="Hypertextovodkaz"/>
              </w:rPr>
              <w:t>2.3.5.</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MaR</w:t>
            </w:r>
            <w:r>
              <w:rPr>
                <w:webHidden/>
              </w:rPr>
              <w:tab/>
            </w:r>
            <w:r>
              <w:rPr>
                <w:webHidden/>
              </w:rPr>
              <w:fldChar w:fldCharType="begin"/>
            </w:r>
            <w:r>
              <w:rPr>
                <w:webHidden/>
              </w:rPr>
              <w:instrText xml:space="preserve"> PAGEREF _Toc198031187 \h </w:instrText>
            </w:r>
            <w:r>
              <w:rPr>
                <w:webHidden/>
              </w:rPr>
            </w:r>
            <w:r>
              <w:rPr>
                <w:webHidden/>
              </w:rPr>
              <w:fldChar w:fldCharType="separate"/>
            </w:r>
            <w:r w:rsidR="00042F70">
              <w:rPr>
                <w:webHidden/>
              </w:rPr>
              <w:t>4</w:t>
            </w:r>
            <w:r>
              <w:rPr>
                <w:webHidden/>
              </w:rPr>
              <w:fldChar w:fldCharType="end"/>
            </w:r>
          </w:hyperlink>
        </w:p>
        <w:p w14:paraId="5F6D6279" w14:textId="2E53CB6B" w:rsidR="00AB0A13" w:rsidRDefault="00AB0A13">
          <w:pPr>
            <w:pStyle w:val="Obsah1"/>
            <w:rPr>
              <w:rFonts w:asciiTheme="minorHAnsi" w:eastAsiaTheme="minorEastAsia" w:hAnsiTheme="minorHAnsi" w:cstheme="minorBidi"/>
              <w:bCs w:val="0"/>
              <w:kern w:val="2"/>
              <w:sz w:val="24"/>
              <w:szCs w:val="24"/>
              <w:lang w:eastAsia="cs-CZ" w:bidi="ar-SA"/>
              <w14:ligatures w14:val="standardContextual"/>
            </w:rPr>
          </w:pPr>
          <w:hyperlink w:anchor="_Toc198031188" w:history="1">
            <w:r w:rsidRPr="007957EF">
              <w:rPr>
                <w:rStyle w:val="Hypertextovodkaz"/>
              </w:rPr>
              <w:t>3.</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Technický popis zařízení</w:t>
            </w:r>
            <w:r>
              <w:rPr>
                <w:webHidden/>
              </w:rPr>
              <w:tab/>
            </w:r>
            <w:r>
              <w:rPr>
                <w:webHidden/>
              </w:rPr>
              <w:fldChar w:fldCharType="begin"/>
            </w:r>
            <w:r>
              <w:rPr>
                <w:webHidden/>
              </w:rPr>
              <w:instrText xml:space="preserve"> PAGEREF _Toc198031188 \h </w:instrText>
            </w:r>
            <w:r>
              <w:rPr>
                <w:webHidden/>
              </w:rPr>
            </w:r>
            <w:r>
              <w:rPr>
                <w:webHidden/>
              </w:rPr>
              <w:fldChar w:fldCharType="separate"/>
            </w:r>
            <w:r w:rsidR="00042F70">
              <w:rPr>
                <w:webHidden/>
              </w:rPr>
              <w:t>4</w:t>
            </w:r>
            <w:r>
              <w:rPr>
                <w:webHidden/>
              </w:rPr>
              <w:fldChar w:fldCharType="end"/>
            </w:r>
          </w:hyperlink>
        </w:p>
        <w:p w14:paraId="0267A516" w14:textId="6E65E599"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89" w:history="1">
            <w:r w:rsidRPr="007957EF">
              <w:rPr>
                <w:rStyle w:val="Hypertextovodkaz"/>
              </w:rPr>
              <w:t>3.1.</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Popis zařízení</w:t>
            </w:r>
            <w:r>
              <w:rPr>
                <w:webHidden/>
              </w:rPr>
              <w:tab/>
            </w:r>
            <w:r>
              <w:rPr>
                <w:webHidden/>
              </w:rPr>
              <w:fldChar w:fldCharType="begin"/>
            </w:r>
            <w:r>
              <w:rPr>
                <w:webHidden/>
              </w:rPr>
              <w:instrText xml:space="preserve"> PAGEREF _Toc198031189 \h </w:instrText>
            </w:r>
            <w:r>
              <w:rPr>
                <w:webHidden/>
              </w:rPr>
            </w:r>
            <w:r>
              <w:rPr>
                <w:webHidden/>
              </w:rPr>
              <w:fldChar w:fldCharType="separate"/>
            </w:r>
            <w:r w:rsidR="00042F70">
              <w:rPr>
                <w:webHidden/>
              </w:rPr>
              <w:t>4</w:t>
            </w:r>
            <w:r>
              <w:rPr>
                <w:webHidden/>
              </w:rPr>
              <w:fldChar w:fldCharType="end"/>
            </w:r>
          </w:hyperlink>
        </w:p>
        <w:p w14:paraId="5D34EA66" w14:textId="0F32D9E0"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90" w:history="1">
            <w:r w:rsidRPr="007957EF">
              <w:rPr>
                <w:rStyle w:val="Hypertextovodkaz"/>
              </w:rPr>
              <w:t>3.2.</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Systém provozu zařízení</w:t>
            </w:r>
            <w:r>
              <w:rPr>
                <w:webHidden/>
              </w:rPr>
              <w:tab/>
            </w:r>
            <w:r>
              <w:rPr>
                <w:webHidden/>
              </w:rPr>
              <w:fldChar w:fldCharType="begin"/>
            </w:r>
            <w:r>
              <w:rPr>
                <w:webHidden/>
              </w:rPr>
              <w:instrText xml:space="preserve"> PAGEREF _Toc198031190 \h </w:instrText>
            </w:r>
            <w:r>
              <w:rPr>
                <w:webHidden/>
              </w:rPr>
            </w:r>
            <w:r>
              <w:rPr>
                <w:webHidden/>
              </w:rPr>
              <w:fldChar w:fldCharType="separate"/>
            </w:r>
            <w:r w:rsidR="00042F70">
              <w:rPr>
                <w:webHidden/>
              </w:rPr>
              <w:t>5</w:t>
            </w:r>
            <w:r>
              <w:rPr>
                <w:webHidden/>
              </w:rPr>
              <w:fldChar w:fldCharType="end"/>
            </w:r>
          </w:hyperlink>
        </w:p>
        <w:p w14:paraId="521127BE" w14:textId="37C2C28D"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91" w:history="1">
            <w:r w:rsidRPr="007957EF">
              <w:rPr>
                <w:rStyle w:val="Hypertextovodkaz"/>
              </w:rPr>
              <w:t>3.3.</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Účel zařízení</w:t>
            </w:r>
            <w:r>
              <w:rPr>
                <w:webHidden/>
              </w:rPr>
              <w:tab/>
            </w:r>
            <w:r>
              <w:rPr>
                <w:webHidden/>
              </w:rPr>
              <w:fldChar w:fldCharType="begin"/>
            </w:r>
            <w:r>
              <w:rPr>
                <w:webHidden/>
              </w:rPr>
              <w:instrText xml:space="preserve"> PAGEREF _Toc198031191 \h </w:instrText>
            </w:r>
            <w:r>
              <w:rPr>
                <w:webHidden/>
              </w:rPr>
            </w:r>
            <w:r>
              <w:rPr>
                <w:webHidden/>
              </w:rPr>
              <w:fldChar w:fldCharType="separate"/>
            </w:r>
            <w:r w:rsidR="00042F70">
              <w:rPr>
                <w:webHidden/>
              </w:rPr>
              <w:t>6</w:t>
            </w:r>
            <w:r>
              <w:rPr>
                <w:webHidden/>
              </w:rPr>
              <w:fldChar w:fldCharType="end"/>
            </w:r>
          </w:hyperlink>
        </w:p>
        <w:p w14:paraId="772E88F3" w14:textId="4FEAA2B3"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92" w:history="1">
            <w:r w:rsidRPr="007957EF">
              <w:rPr>
                <w:rStyle w:val="Hypertextovodkaz"/>
              </w:rPr>
              <w:t>3.4.</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Technická data</w:t>
            </w:r>
            <w:r>
              <w:rPr>
                <w:webHidden/>
              </w:rPr>
              <w:tab/>
            </w:r>
            <w:r>
              <w:rPr>
                <w:webHidden/>
              </w:rPr>
              <w:fldChar w:fldCharType="begin"/>
            </w:r>
            <w:r>
              <w:rPr>
                <w:webHidden/>
              </w:rPr>
              <w:instrText xml:space="preserve"> PAGEREF _Toc198031192 \h </w:instrText>
            </w:r>
            <w:r>
              <w:rPr>
                <w:webHidden/>
              </w:rPr>
            </w:r>
            <w:r>
              <w:rPr>
                <w:webHidden/>
              </w:rPr>
              <w:fldChar w:fldCharType="separate"/>
            </w:r>
            <w:r w:rsidR="00042F70">
              <w:rPr>
                <w:webHidden/>
              </w:rPr>
              <w:t>6</w:t>
            </w:r>
            <w:r>
              <w:rPr>
                <w:webHidden/>
              </w:rPr>
              <w:fldChar w:fldCharType="end"/>
            </w:r>
          </w:hyperlink>
        </w:p>
        <w:p w14:paraId="4F48C5D1" w14:textId="35AD44E5"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93" w:history="1">
            <w:r w:rsidRPr="007957EF">
              <w:rPr>
                <w:rStyle w:val="Hypertextovodkaz"/>
              </w:rPr>
              <w:t>3.5.</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Základ a kotvení zařízení</w:t>
            </w:r>
            <w:r>
              <w:rPr>
                <w:webHidden/>
              </w:rPr>
              <w:tab/>
            </w:r>
            <w:r>
              <w:rPr>
                <w:webHidden/>
              </w:rPr>
              <w:fldChar w:fldCharType="begin"/>
            </w:r>
            <w:r>
              <w:rPr>
                <w:webHidden/>
              </w:rPr>
              <w:instrText xml:space="preserve"> PAGEREF _Toc198031193 \h </w:instrText>
            </w:r>
            <w:r>
              <w:rPr>
                <w:webHidden/>
              </w:rPr>
            </w:r>
            <w:r>
              <w:rPr>
                <w:webHidden/>
              </w:rPr>
              <w:fldChar w:fldCharType="separate"/>
            </w:r>
            <w:r w:rsidR="00042F70">
              <w:rPr>
                <w:webHidden/>
              </w:rPr>
              <w:t>8</w:t>
            </w:r>
            <w:r>
              <w:rPr>
                <w:webHidden/>
              </w:rPr>
              <w:fldChar w:fldCharType="end"/>
            </w:r>
          </w:hyperlink>
        </w:p>
        <w:p w14:paraId="35D9C05D" w14:textId="472A4F14"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94" w:history="1">
            <w:r w:rsidRPr="007957EF">
              <w:rPr>
                <w:rStyle w:val="Hypertextovodkaz"/>
              </w:rPr>
              <w:t>3.6.</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Průchody stěnou/podlahou haly</w:t>
            </w:r>
            <w:r>
              <w:rPr>
                <w:webHidden/>
              </w:rPr>
              <w:tab/>
            </w:r>
            <w:r>
              <w:rPr>
                <w:webHidden/>
              </w:rPr>
              <w:fldChar w:fldCharType="begin"/>
            </w:r>
            <w:r>
              <w:rPr>
                <w:webHidden/>
              </w:rPr>
              <w:instrText xml:space="preserve"> PAGEREF _Toc198031194 \h </w:instrText>
            </w:r>
            <w:r>
              <w:rPr>
                <w:webHidden/>
              </w:rPr>
            </w:r>
            <w:r>
              <w:rPr>
                <w:webHidden/>
              </w:rPr>
              <w:fldChar w:fldCharType="separate"/>
            </w:r>
            <w:r w:rsidR="00042F70">
              <w:rPr>
                <w:webHidden/>
              </w:rPr>
              <w:t>8</w:t>
            </w:r>
            <w:r>
              <w:rPr>
                <w:webHidden/>
              </w:rPr>
              <w:fldChar w:fldCharType="end"/>
            </w:r>
          </w:hyperlink>
        </w:p>
        <w:p w14:paraId="7DB576AA" w14:textId="58D5AAFF" w:rsidR="00AB0A13" w:rsidRDefault="00AB0A13">
          <w:pPr>
            <w:pStyle w:val="Obsah2"/>
            <w:rPr>
              <w:rFonts w:asciiTheme="minorHAnsi" w:eastAsiaTheme="minorEastAsia" w:hAnsiTheme="minorHAnsi" w:cstheme="minorBidi"/>
              <w:bCs w:val="0"/>
              <w:kern w:val="2"/>
              <w:sz w:val="24"/>
              <w:szCs w:val="24"/>
              <w:lang w:eastAsia="cs-CZ" w:bidi="ar-SA"/>
              <w14:ligatures w14:val="standardContextual"/>
            </w:rPr>
          </w:pPr>
          <w:hyperlink w:anchor="_Toc198031195" w:history="1">
            <w:r w:rsidRPr="007957EF">
              <w:rPr>
                <w:rStyle w:val="Hypertextovodkaz"/>
              </w:rPr>
              <w:t>3.7.</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Rozsah dodávky</w:t>
            </w:r>
            <w:r>
              <w:rPr>
                <w:webHidden/>
              </w:rPr>
              <w:tab/>
            </w:r>
            <w:r>
              <w:rPr>
                <w:webHidden/>
              </w:rPr>
              <w:fldChar w:fldCharType="begin"/>
            </w:r>
            <w:r>
              <w:rPr>
                <w:webHidden/>
              </w:rPr>
              <w:instrText xml:space="preserve"> PAGEREF _Toc198031195 \h </w:instrText>
            </w:r>
            <w:r>
              <w:rPr>
                <w:webHidden/>
              </w:rPr>
            </w:r>
            <w:r>
              <w:rPr>
                <w:webHidden/>
              </w:rPr>
              <w:fldChar w:fldCharType="separate"/>
            </w:r>
            <w:r w:rsidR="00042F70">
              <w:rPr>
                <w:webHidden/>
              </w:rPr>
              <w:t>9</w:t>
            </w:r>
            <w:r>
              <w:rPr>
                <w:webHidden/>
              </w:rPr>
              <w:fldChar w:fldCharType="end"/>
            </w:r>
          </w:hyperlink>
        </w:p>
        <w:p w14:paraId="35965184" w14:textId="651126D6" w:rsidR="00AB0A13" w:rsidRDefault="00AB0A13">
          <w:pPr>
            <w:pStyle w:val="Obsah1"/>
            <w:rPr>
              <w:rFonts w:asciiTheme="minorHAnsi" w:eastAsiaTheme="minorEastAsia" w:hAnsiTheme="minorHAnsi" w:cstheme="minorBidi"/>
              <w:bCs w:val="0"/>
              <w:kern w:val="2"/>
              <w:sz w:val="24"/>
              <w:szCs w:val="24"/>
              <w:lang w:eastAsia="cs-CZ" w:bidi="ar-SA"/>
              <w14:ligatures w14:val="standardContextual"/>
            </w:rPr>
          </w:pPr>
          <w:hyperlink w:anchor="_Toc198031196" w:history="1">
            <w:r w:rsidRPr="007957EF">
              <w:rPr>
                <w:rStyle w:val="Hypertextovodkaz"/>
              </w:rPr>
              <w:t>4.</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Bezpečnost práce</w:t>
            </w:r>
            <w:r>
              <w:rPr>
                <w:webHidden/>
              </w:rPr>
              <w:tab/>
            </w:r>
            <w:r>
              <w:rPr>
                <w:webHidden/>
              </w:rPr>
              <w:fldChar w:fldCharType="begin"/>
            </w:r>
            <w:r>
              <w:rPr>
                <w:webHidden/>
              </w:rPr>
              <w:instrText xml:space="preserve"> PAGEREF _Toc198031196 \h </w:instrText>
            </w:r>
            <w:r>
              <w:rPr>
                <w:webHidden/>
              </w:rPr>
            </w:r>
            <w:r>
              <w:rPr>
                <w:webHidden/>
              </w:rPr>
              <w:fldChar w:fldCharType="separate"/>
            </w:r>
            <w:r w:rsidR="00042F70">
              <w:rPr>
                <w:webHidden/>
              </w:rPr>
              <w:t>10</w:t>
            </w:r>
            <w:r>
              <w:rPr>
                <w:webHidden/>
              </w:rPr>
              <w:fldChar w:fldCharType="end"/>
            </w:r>
          </w:hyperlink>
        </w:p>
        <w:p w14:paraId="62C2153C" w14:textId="04E0C387" w:rsidR="00AB0A13" w:rsidRDefault="00AB0A13">
          <w:pPr>
            <w:pStyle w:val="Obsah1"/>
            <w:rPr>
              <w:rFonts w:asciiTheme="minorHAnsi" w:eastAsiaTheme="minorEastAsia" w:hAnsiTheme="minorHAnsi" w:cstheme="minorBidi"/>
              <w:bCs w:val="0"/>
              <w:kern w:val="2"/>
              <w:sz w:val="24"/>
              <w:szCs w:val="24"/>
              <w:lang w:eastAsia="cs-CZ" w:bidi="ar-SA"/>
              <w14:ligatures w14:val="standardContextual"/>
            </w:rPr>
          </w:pPr>
          <w:hyperlink w:anchor="_Toc198031197" w:history="1">
            <w:r w:rsidRPr="007957EF">
              <w:rPr>
                <w:rStyle w:val="Hypertextovodkaz"/>
              </w:rPr>
              <w:t>5.</w:t>
            </w:r>
            <w:r>
              <w:rPr>
                <w:rFonts w:asciiTheme="minorHAnsi" w:eastAsiaTheme="minorEastAsia" w:hAnsiTheme="minorHAnsi" w:cstheme="minorBidi"/>
                <w:bCs w:val="0"/>
                <w:kern w:val="2"/>
                <w:sz w:val="24"/>
                <w:szCs w:val="24"/>
                <w:lang w:eastAsia="cs-CZ" w:bidi="ar-SA"/>
                <w14:ligatures w14:val="standardContextual"/>
              </w:rPr>
              <w:tab/>
            </w:r>
            <w:r w:rsidRPr="007957EF">
              <w:rPr>
                <w:rStyle w:val="Hypertextovodkaz"/>
              </w:rPr>
              <w:t>Požární bezpečnost</w:t>
            </w:r>
            <w:r>
              <w:rPr>
                <w:webHidden/>
              </w:rPr>
              <w:tab/>
            </w:r>
            <w:r>
              <w:rPr>
                <w:webHidden/>
              </w:rPr>
              <w:fldChar w:fldCharType="begin"/>
            </w:r>
            <w:r>
              <w:rPr>
                <w:webHidden/>
              </w:rPr>
              <w:instrText xml:space="preserve"> PAGEREF _Toc198031197 \h </w:instrText>
            </w:r>
            <w:r>
              <w:rPr>
                <w:webHidden/>
              </w:rPr>
            </w:r>
            <w:r>
              <w:rPr>
                <w:webHidden/>
              </w:rPr>
              <w:fldChar w:fldCharType="separate"/>
            </w:r>
            <w:r w:rsidR="00042F70">
              <w:rPr>
                <w:webHidden/>
              </w:rPr>
              <w:t>11</w:t>
            </w:r>
            <w:r>
              <w:rPr>
                <w:webHidden/>
              </w:rPr>
              <w:fldChar w:fldCharType="end"/>
            </w:r>
          </w:hyperlink>
        </w:p>
        <w:p w14:paraId="247A1C79" w14:textId="4AB5884C" w:rsidR="009376F2" w:rsidRDefault="003B3080">
          <w:r>
            <w:rPr>
              <w:noProof/>
            </w:rPr>
            <w:fldChar w:fldCharType="end"/>
          </w:r>
        </w:p>
      </w:sdtContent>
    </w:sdt>
    <w:p w14:paraId="19725655" w14:textId="777CB13A" w:rsidR="009908BA" w:rsidRDefault="009908BA" w:rsidP="00156DCC">
      <w:pPr>
        <w:pStyle w:val="Standard"/>
      </w:pPr>
    </w:p>
    <w:p w14:paraId="5266AA75" w14:textId="77777777" w:rsidR="009908BA" w:rsidRDefault="009908BA" w:rsidP="00156DCC">
      <w:pPr>
        <w:pStyle w:val="Standard"/>
      </w:pPr>
    </w:p>
    <w:p w14:paraId="4BEA42B5" w14:textId="77777777" w:rsidR="009376F2" w:rsidRDefault="009376F2" w:rsidP="00156DCC">
      <w:pPr>
        <w:pStyle w:val="Standard"/>
      </w:pPr>
    </w:p>
    <w:p w14:paraId="0D7D7151" w14:textId="77777777" w:rsidR="009376F2" w:rsidRDefault="009376F2" w:rsidP="00156DCC">
      <w:pPr>
        <w:pStyle w:val="Standard"/>
      </w:pPr>
    </w:p>
    <w:p w14:paraId="16DC7BC3" w14:textId="77777777" w:rsidR="009376F2" w:rsidRDefault="009376F2" w:rsidP="00156DCC">
      <w:pPr>
        <w:pStyle w:val="Standard"/>
      </w:pPr>
    </w:p>
    <w:p w14:paraId="4440DFE7" w14:textId="77777777" w:rsidR="009376F2" w:rsidRDefault="009376F2" w:rsidP="00156DCC">
      <w:pPr>
        <w:pStyle w:val="Standard"/>
      </w:pPr>
    </w:p>
    <w:p w14:paraId="60A6ECE1" w14:textId="77777777" w:rsidR="009376F2" w:rsidRDefault="009376F2" w:rsidP="00156DCC">
      <w:pPr>
        <w:pStyle w:val="Standard"/>
      </w:pPr>
    </w:p>
    <w:p w14:paraId="751C9C56" w14:textId="77777777" w:rsidR="009376F2" w:rsidRDefault="009376F2" w:rsidP="00156DCC">
      <w:pPr>
        <w:pStyle w:val="Standard"/>
      </w:pPr>
    </w:p>
    <w:p w14:paraId="347F1179" w14:textId="77777777" w:rsidR="009376F2" w:rsidRDefault="009376F2" w:rsidP="00156DCC">
      <w:pPr>
        <w:pStyle w:val="Standard"/>
      </w:pPr>
    </w:p>
    <w:p w14:paraId="55F99643" w14:textId="77777777" w:rsidR="009376F2" w:rsidRDefault="009376F2" w:rsidP="00156DCC">
      <w:pPr>
        <w:pStyle w:val="Standard"/>
      </w:pPr>
    </w:p>
    <w:p w14:paraId="6D0C8967" w14:textId="77777777" w:rsidR="009376F2" w:rsidRDefault="009376F2" w:rsidP="00156DCC">
      <w:pPr>
        <w:pStyle w:val="Standard"/>
      </w:pPr>
    </w:p>
    <w:p w14:paraId="4AE5AA82" w14:textId="77777777" w:rsidR="009376F2" w:rsidRDefault="009376F2" w:rsidP="00156DCC">
      <w:pPr>
        <w:pStyle w:val="Standard"/>
      </w:pPr>
    </w:p>
    <w:p w14:paraId="5CC6CAF2" w14:textId="77777777" w:rsidR="009376F2" w:rsidRDefault="009376F2" w:rsidP="00156DCC">
      <w:pPr>
        <w:pStyle w:val="Standard"/>
      </w:pPr>
    </w:p>
    <w:p w14:paraId="43C1221A" w14:textId="77777777" w:rsidR="009376F2" w:rsidRDefault="009376F2" w:rsidP="00156DCC">
      <w:pPr>
        <w:pStyle w:val="Standard"/>
      </w:pPr>
    </w:p>
    <w:p w14:paraId="0CCD87F3" w14:textId="77777777" w:rsidR="009376F2" w:rsidRDefault="009376F2" w:rsidP="00156DCC">
      <w:pPr>
        <w:pStyle w:val="Standard"/>
      </w:pPr>
    </w:p>
    <w:p w14:paraId="171DA36E" w14:textId="77777777" w:rsidR="009376F2" w:rsidRDefault="009376F2" w:rsidP="00156DCC">
      <w:pPr>
        <w:pStyle w:val="Standard"/>
      </w:pPr>
    </w:p>
    <w:p w14:paraId="343699AD" w14:textId="77777777" w:rsidR="006D0A36" w:rsidRDefault="006D0A36" w:rsidP="00156DCC">
      <w:pPr>
        <w:pStyle w:val="Standard"/>
      </w:pPr>
    </w:p>
    <w:p w14:paraId="4C5C3E53" w14:textId="77777777" w:rsidR="009376F2" w:rsidRDefault="009376F2" w:rsidP="00BE67FC">
      <w:pPr>
        <w:pStyle w:val="Standard"/>
        <w:ind w:left="0" w:firstLine="0"/>
      </w:pPr>
    </w:p>
    <w:p w14:paraId="534E6372" w14:textId="77777777" w:rsidR="00BE67FC" w:rsidRDefault="00BE67FC" w:rsidP="00BE67FC">
      <w:pPr>
        <w:pStyle w:val="Standard"/>
        <w:ind w:left="0" w:firstLine="0"/>
      </w:pPr>
    </w:p>
    <w:p w14:paraId="0B6FE18D" w14:textId="77777777" w:rsidR="009908BA" w:rsidRDefault="00000000" w:rsidP="00156DCC">
      <w:pPr>
        <w:pStyle w:val="Nadpis1"/>
      </w:pPr>
      <w:bookmarkStart w:id="0" w:name="_Toc152659672"/>
      <w:bookmarkStart w:id="1" w:name="_Toc196499854"/>
      <w:bookmarkStart w:id="2" w:name="_Toc198031178"/>
      <w:r>
        <w:lastRenderedPageBreak/>
        <w:t>Identifikační údaje</w:t>
      </w:r>
      <w:bookmarkEnd w:id="0"/>
      <w:bookmarkEnd w:id="1"/>
      <w:bookmarkEnd w:id="2"/>
    </w:p>
    <w:p w14:paraId="1826A5BF" w14:textId="4C9976C2" w:rsidR="005E2E88" w:rsidRDefault="005E2E88" w:rsidP="002573B5">
      <w:pPr>
        <w:pStyle w:val="Textbody"/>
        <w:spacing w:after="0"/>
        <w:ind w:left="840" w:hanging="600"/>
      </w:pPr>
      <w:r>
        <w:t>1.1.</w:t>
      </w:r>
      <w:r>
        <w:tab/>
        <w:t xml:space="preserve">Název a sídlo stavebníka: </w:t>
      </w:r>
      <w:r w:rsidR="002573B5">
        <w:t>VŠB-TU Ostrava, 17. listopadu 2172/15, 708 00 Ostrava Poruba</w:t>
      </w:r>
    </w:p>
    <w:p w14:paraId="1DB155EC" w14:textId="77777777" w:rsidR="005E2E88" w:rsidRDefault="005E2E88" w:rsidP="002573B5">
      <w:pPr>
        <w:pStyle w:val="Textbody"/>
        <w:spacing w:after="0"/>
        <w:ind w:left="840" w:hanging="600"/>
      </w:pPr>
      <w:r>
        <w:t>1.2.</w:t>
      </w:r>
      <w:r>
        <w:tab/>
        <w:t>Zpracovatel projektové dokumentace: Ing. František Žežule, K Letišti 908, 339 01 Klatovy 2,</w:t>
      </w:r>
    </w:p>
    <w:p w14:paraId="373A07CA" w14:textId="77777777" w:rsidR="005E2E88" w:rsidRDefault="005E2E88" w:rsidP="002573B5">
      <w:pPr>
        <w:pStyle w:val="Textbody"/>
        <w:tabs>
          <w:tab w:val="clear" w:pos="560"/>
          <w:tab w:val="clear" w:pos="1127"/>
        </w:tabs>
        <w:spacing w:after="0"/>
        <w:ind w:left="851" w:hanging="567"/>
      </w:pPr>
      <w:r>
        <w:tab/>
        <w:t>IČO 66384184, autorizovaný inženýr pro technologická zařízení staveb, zapsán u ČKAIT</w:t>
      </w:r>
    </w:p>
    <w:p w14:paraId="4849AE0B" w14:textId="786F242C" w:rsidR="005E2E88" w:rsidRDefault="005E2E88" w:rsidP="002573B5">
      <w:pPr>
        <w:pStyle w:val="Textbody"/>
        <w:spacing w:after="0"/>
        <w:ind w:left="840" w:hanging="600"/>
      </w:pPr>
      <w:r>
        <w:tab/>
      </w:r>
      <w:r w:rsidR="007A0018">
        <w:tab/>
      </w:r>
      <w:r>
        <w:t>pod č. 0200384</w:t>
      </w:r>
    </w:p>
    <w:p w14:paraId="4DA6B7C8" w14:textId="0A5E586E" w:rsidR="005E2E88" w:rsidRDefault="005E2E88" w:rsidP="002573B5">
      <w:pPr>
        <w:pStyle w:val="Textbody"/>
        <w:spacing w:after="0"/>
        <w:ind w:left="840" w:hanging="600"/>
      </w:pPr>
      <w:r>
        <w:t>1.3.</w:t>
      </w:r>
      <w:r>
        <w:tab/>
        <w:t xml:space="preserve">Předmět stavby: </w:t>
      </w:r>
      <w:r w:rsidR="002573B5">
        <w:t>Zkušební pec včetně stavebních prací</w:t>
      </w:r>
      <w:r>
        <w:t xml:space="preserve"> – část D.</w:t>
      </w:r>
      <w:r w:rsidR="002573B5">
        <w:t>2</w:t>
      </w:r>
      <w:r>
        <w:t xml:space="preserve">. </w:t>
      </w:r>
      <w:r w:rsidR="002573B5">
        <w:t>PC-01 Technologie indikativní pece</w:t>
      </w:r>
    </w:p>
    <w:p w14:paraId="0FE5610E" w14:textId="3072868B" w:rsidR="005E2E88" w:rsidRDefault="005E2E88" w:rsidP="002573B5">
      <w:pPr>
        <w:pStyle w:val="Textbody"/>
        <w:tabs>
          <w:tab w:val="left" w:pos="851"/>
        </w:tabs>
        <w:spacing w:after="0"/>
        <w:ind w:left="2506" w:hanging="2268"/>
        <w:rPr>
          <w:rFonts w:eastAsia="Arial CE" w:cs="Arial CE"/>
        </w:rPr>
      </w:pPr>
      <w:r>
        <w:t xml:space="preserve">1.4. </w:t>
      </w:r>
      <w:r>
        <w:tab/>
        <w:t xml:space="preserve">Umístění stavby: </w:t>
      </w:r>
      <w:r>
        <w:tab/>
      </w:r>
      <w:r w:rsidR="002573B5">
        <w:t xml:space="preserve">Lumírova 630/13, 700 30 Ostrava </w:t>
      </w:r>
      <w:r w:rsidR="00BE67FC">
        <w:t>–</w:t>
      </w:r>
      <w:r w:rsidR="002573B5">
        <w:t xml:space="preserve"> Výškovice</w:t>
      </w:r>
    </w:p>
    <w:p w14:paraId="26DDF0AF" w14:textId="5CED8E8F" w:rsidR="009908BA" w:rsidRDefault="00000000" w:rsidP="002573B5">
      <w:pPr>
        <w:pStyle w:val="Standard"/>
        <w:tabs>
          <w:tab w:val="clear" w:pos="560"/>
          <w:tab w:val="clear" w:pos="1127"/>
        </w:tabs>
        <w:ind w:hanging="276"/>
      </w:pPr>
      <w:r>
        <w:t>1.</w:t>
      </w:r>
      <w:r w:rsidR="002573B5">
        <w:t>5</w:t>
      </w:r>
      <w:r>
        <w:t>.    Způsob provedení stavby: dodavatelsky</w:t>
      </w:r>
    </w:p>
    <w:p w14:paraId="074632B4" w14:textId="77777777" w:rsidR="009908BA" w:rsidRDefault="009908BA" w:rsidP="002573B5">
      <w:pPr>
        <w:pStyle w:val="Standard"/>
      </w:pPr>
    </w:p>
    <w:p w14:paraId="2B13D213" w14:textId="77777777" w:rsidR="009908BA" w:rsidRDefault="00000000" w:rsidP="00156DCC">
      <w:pPr>
        <w:pStyle w:val="Nadpis1"/>
      </w:pPr>
      <w:bookmarkStart w:id="3" w:name="_Toc152659673"/>
      <w:bookmarkStart w:id="4" w:name="_Toc196499855"/>
      <w:bookmarkStart w:id="5" w:name="_Toc198031179"/>
      <w:r>
        <w:t>Technická část</w:t>
      </w:r>
      <w:bookmarkEnd w:id="3"/>
      <w:bookmarkEnd w:id="4"/>
      <w:bookmarkEnd w:id="5"/>
    </w:p>
    <w:p w14:paraId="326EDC99" w14:textId="77777777" w:rsidR="009908BA" w:rsidRPr="007F6314" w:rsidRDefault="00000000" w:rsidP="00156DCC">
      <w:pPr>
        <w:pStyle w:val="Nadpis2"/>
      </w:pPr>
      <w:bookmarkStart w:id="6" w:name="_Toc152659674"/>
      <w:bookmarkStart w:id="7" w:name="_Toc196499856"/>
      <w:bookmarkStart w:id="8" w:name="_Toc198031180"/>
      <w:r w:rsidRPr="007F6314">
        <w:t>Výchozí podklady</w:t>
      </w:r>
      <w:bookmarkEnd w:id="6"/>
      <w:bookmarkEnd w:id="7"/>
      <w:bookmarkEnd w:id="8"/>
    </w:p>
    <w:p w14:paraId="3F17C692" w14:textId="3742C0F3" w:rsidR="005E2E88" w:rsidRDefault="002573B5" w:rsidP="005E2E88">
      <w:pPr>
        <w:pStyle w:val="Standard"/>
        <w:tabs>
          <w:tab w:val="clear" w:pos="560"/>
          <w:tab w:val="clear" w:pos="1127"/>
          <w:tab w:val="left" w:pos="1145"/>
        </w:tabs>
      </w:pPr>
      <w:r>
        <w:t>Projekční podklady technologických zařízen</w:t>
      </w:r>
      <w:r w:rsidR="00FD53B0">
        <w:t>í.</w:t>
      </w:r>
    </w:p>
    <w:p w14:paraId="0E29A296" w14:textId="16F1029F" w:rsidR="005E2E88" w:rsidRDefault="002573B5" w:rsidP="005E2E88">
      <w:pPr>
        <w:pStyle w:val="Standard"/>
      </w:pPr>
      <w:r>
        <w:t>Projekt stavební části</w:t>
      </w:r>
      <w:r w:rsidR="00FD53B0">
        <w:t>.</w:t>
      </w:r>
    </w:p>
    <w:p w14:paraId="6E4F1C45" w14:textId="77777777" w:rsidR="005E2E88" w:rsidRDefault="005E2E88" w:rsidP="005E2E88">
      <w:pPr>
        <w:pStyle w:val="Standard"/>
        <w:spacing w:after="1" w:line="400" w:lineRule="auto"/>
      </w:pPr>
      <w:r>
        <w:t>Technické předpisy a normy (uvedeny pouze nejdůležitější):</w:t>
      </w:r>
    </w:p>
    <w:p w14:paraId="6BFC83B7" w14:textId="77777777" w:rsidR="005E2E88" w:rsidRDefault="005E2E88" w:rsidP="00F124FC">
      <w:pPr>
        <w:pStyle w:val="Standard"/>
        <w:numPr>
          <w:ilvl w:val="0"/>
          <w:numId w:val="10"/>
        </w:numPr>
        <w:tabs>
          <w:tab w:val="clear" w:pos="1127"/>
        </w:tabs>
        <w:ind w:left="1281" w:hanging="357"/>
      </w:pPr>
      <w:r>
        <w:t>Zákon č. 283/2021 Sb., Stavební zákon</w:t>
      </w:r>
    </w:p>
    <w:p w14:paraId="5155FF09" w14:textId="77777777" w:rsidR="005E2E88" w:rsidRDefault="005E2E88" w:rsidP="00F124FC">
      <w:pPr>
        <w:pStyle w:val="Standard"/>
        <w:numPr>
          <w:ilvl w:val="0"/>
          <w:numId w:val="10"/>
        </w:numPr>
        <w:tabs>
          <w:tab w:val="clear" w:pos="1127"/>
        </w:tabs>
        <w:ind w:left="1281" w:hanging="357"/>
      </w:pPr>
      <w:r>
        <w:t>Vyhláška č. 87/2000 Sb. Vyhláška, kterou se stanoví podmínky požární bezpečnosti při svařování a nahřívání živic v tavných nádobách</w:t>
      </w:r>
    </w:p>
    <w:p w14:paraId="6B25EA56" w14:textId="77777777" w:rsidR="005E2E88" w:rsidRDefault="005E2E88" w:rsidP="00F124FC">
      <w:pPr>
        <w:pStyle w:val="Standard"/>
        <w:numPr>
          <w:ilvl w:val="0"/>
          <w:numId w:val="10"/>
        </w:numPr>
        <w:tabs>
          <w:tab w:val="clear" w:pos="1127"/>
        </w:tabs>
        <w:ind w:left="1281" w:hanging="357"/>
      </w:pPr>
      <w:r>
        <w:t xml:space="preserve">Vyhláška č. 268/2009 Sb., o obecných požadavcích na výstavbu  </w:t>
      </w:r>
    </w:p>
    <w:p w14:paraId="289BDEED" w14:textId="7B4927F2" w:rsidR="005E2E88" w:rsidRDefault="005E2E88" w:rsidP="00F124FC">
      <w:pPr>
        <w:pStyle w:val="Standard"/>
        <w:numPr>
          <w:ilvl w:val="0"/>
          <w:numId w:val="10"/>
        </w:numPr>
        <w:tabs>
          <w:tab w:val="clear" w:pos="1127"/>
        </w:tabs>
        <w:ind w:left="1281" w:hanging="357"/>
      </w:pPr>
      <w:r>
        <w:t xml:space="preserve">Vyhláška č. </w:t>
      </w:r>
      <w:r w:rsidR="002573B5">
        <w:t>131/2024</w:t>
      </w:r>
      <w:r>
        <w:t xml:space="preserve"> Sb., o dokumentaci staveb</w:t>
      </w:r>
    </w:p>
    <w:p w14:paraId="7EC40355" w14:textId="77777777" w:rsidR="005E2E88" w:rsidRDefault="005E2E88" w:rsidP="00F124FC">
      <w:pPr>
        <w:pStyle w:val="Standard"/>
        <w:numPr>
          <w:ilvl w:val="0"/>
          <w:numId w:val="10"/>
        </w:numPr>
        <w:tabs>
          <w:tab w:val="clear" w:pos="1127"/>
        </w:tabs>
        <w:ind w:left="1281" w:hanging="357"/>
      </w:pPr>
      <w:r>
        <w:t>Zákon č. 22/1997 Sb., o technických požadavcích na výrobky, ve znění pozdějších předpisů</w:t>
      </w:r>
    </w:p>
    <w:p w14:paraId="40C0E0E5" w14:textId="77777777" w:rsidR="005E2E88" w:rsidRDefault="005E2E88" w:rsidP="00F124FC">
      <w:pPr>
        <w:pStyle w:val="Standard"/>
        <w:numPr>
          <w:ilvl w:val="0"/>
          <w:numId w:val="10"/>
        </w:numPr>
        <w:tabs>
          <w:tab w:val="clear" w:pos="1127"/>
        </w:tabs>
        <w:ind w:left="1281" w:hanging="357"/>
      </w:pPr>
      <w:r>
        <w:t>Zákon č. 102/2001 Sb., o obecné bezpečnosti výrobků</w:t>
      </w:r>
    </w:p>
    <w:p w14:paraId="42808556" w14:textId="77777777" w:rsidR="005E2E88" w:rsidRDefault="005E2E88" w:rsidP="00F124FC">
      <w:pPr>
        <w:pStyle w:val="Odstavecseseznamem"/>
        <w:numPr>
          <w:ilvl w:val="0"/>
          <w:numId w:val="10"/>
        </w:numPr>
        <w:tabs>
          <w:tab w:val="clear" w:pos="560"/>
          <w:tab w:val="clear" w:pos="1127"/>
        </w:tabs>
      </w:pPr>
      <w:r>
        <w:t>Zákon č. 250/2021 o bezpečnosti práce v souvislosti s provozem vyhrazených technických zařízení a o změně souvisejících zákonů</w:t>
      </w:r>
    </w:p>
    <w:p w14:paraId="19772E78" w14:textId="77777777" w:rsidR="005E2E88" w:rsidRDefault="005E2E88" w:rsidP="00F124FC">
      <w:pPr>
        <w:pStyle w:val="Standard"/>
        <w:numPr>
          <w:ilvl w:val="0"/>
          <w:numId w:val="10"/>
        </w:numPr>
        <w:tabs>
          <w:tab w:val="clear" w:pos="1127"/>
        </w:tabs>
        <w:ind w:left="1281" w:hanging="357"/>
      </w:pPr>
      <w:r>
        <w:t>NV č. 219/2016 - Nařízení vlády o posuzování shody tlakových zařízení při jejich dodávání na trh</w:t>
      </w:r>
    </w:p>
    <w:p w14:paraId="0C3E635A" w14:textId="77777777" w:rsidR="005E2E88" w:rsidRDefault="005E2E88" w:rsidP="00F124FC">
      <w:pPr>
        <w:pStyle w:val="Standard"/>
        <w:numPr>
          <w:ilvl w:val="0"/>
          <w:numId w:val="10"/>
        </w:numPr>
        <w:tabs>
          <w:tab w:val="clear" w:pos="1127"/>
        </w:tabs>
        <w:ind w:left="1281" w:hanging="357"/>
      </w:pPr>
      <w:r>
        <w:t>NV č. 591/2006 Sb., Nařízení vlády o bližších minimálních požadavcích na bezpečnost a ochranu zdraví při práci na staveništích</w:t>
      </w:r>
    </w:p>
    <w:p w14:paraId="5076182F" w14:textId="77777777" w:rsidR="005E2E88" w:rsidRPr="00844E73" w:rsidRDefault="005E2E88" w:rsidP="00F124FC">
      <w:pPr>
        <w:pStyle w:val="Standard"/>
        <w:numPr>
          <w:ilvl w:val="0"/>
          <w:numId w:val="10"/>
        </w:numPr>
        <w:tabs>
          <w:tab w:val="clear" w:pos="1127"/>
        </w:tabs>
        <w:ind w:left="1281" w:hanging="357"/>
      </w:pPr>
      <w:r>
        <w:t xml:space="preserve"> NV č. </w:t>
      </w:r>
      <w:r>
        <w:rPr>
          <w:rFonts w:eastAsia="Times New Roman" w:cs="Calibri Light"/>
          <w:color w:val="000000"/>
        </w:rPr>
        <w:t xml:space="preserve">191/2022 Sb. </w:t>
      </w:r>
      <w:r>
        <w:rPr>
          <w:rFonts w:eastAsia="Times New Roman"/>
          <w:color w:val="000000"/>
        </w:rPr>
        <w:t>O vyhrazených technických plynových zařízeních a požadavcích na zajištění jejich bezpečnosti</w:t>
      </w:r>
    </w:p>
    <w:p w14:paraId="23CFA876" w14:textId="5254B324" w:rsidR="00844E73" w:rsidRDefault="00844E73" w:rsidP="00F124FC">
      <w:pPr>
        <w:pStyle w:val="Standard"/>
        <w:numPr>
          <w:ilvl w:val="0"/>
          <w:numId w:val="10"/>
        </w:numPr>
        <w:tabs>
          <w:tab w:val="clear" w:pos="1127"/>
        </w:tabs>
        <w:ind w:left="1281" w:hanging="357"/>
      </w:pPr>
      <w:r w:rsidRPr="00844E73">
        <w:t>ČSN EN 15001-1</w:t>
      </w:r>
      <w:r>
        <w:t xml:space="preserve"> Průmyslové plynovody</w:t>
      </w:r>
    </w:p>
    <w:p w14:paraId="37D26FC2" w14:textId="25C7995C" w:rsidR="00844E73" w:rsidRPr="00D879CB" w:rsidRDefault="00844E73" w:rsidP="00F124FC">
      <w:pPr>
        <w:pStyle w:val="Odstavecseseznamem"/>
        <w:numPr>
          <w:ilvl w:val="0"/>
          <w:numId w:val="10"/>
        </w:numPr>
        <w:tabs>
          <w:tab w:val="clear" w:pos="560"/>
          <w:tab w:val="clear" w:pos="1127"/>
        </w:tabs>
      </w:pPr>
      <w:r>
        <w:rPr>
          <w:lang w:bidi="ar-SA"/>
        </w:rPr>
        <w:t xml:space="preserve">TPG 402 01 </w:t>
      </w:r>
      <w:r w:rsidRPr="00844E73">
        <w:rPr>
          <w:lang w:bidi="ar-SA"/>
        </w:rPr>
        <w:t>Tlakové stanice, rozvod a doprava zkapalněných uhlovodíkových plynů (LPG)</w:t>
      </w:r>
    </w:p>
    <w:p w14:paraId="701A0FDA" w14:textId="77777777" w:rsidR="00D879CB" w:rsidRPr="0032310F" w:rsidRDefault="00D879CB" w:rsidP="00F124FC">
      <w:pPr>
        <w:pStyle w:val="Zpat"/>
        <w:numPr>
          <w:ilvl w:val="0"/>
          <w:numId w:val="10"/>
        </w:numPr>
        <w:suppressLineNumbers w:val="0"/>
        <w:tabs>
          <w:tab w:val="clear" w:pos="5379"/>
          <w:tab w:val="clear" w:pos="10198"/>
        </w:tabs>
        <w:suppressAutoHyphens w:val="0"/>
        <w:ind w:left="1281" w:hanging="357"/>
      </w:pPr>
      <w:r w:rsidRPr="0032310F">
        <w:t>Směrnice Evropského parlamentu a Rady 2006/42/ES ze dne 17. května 2006 o strojních zařízeních a o změně směrnice 95/16/ES (přepracované znění).</w:t>
      </w:r>
    </w:p>
    <w:p w14:paraId="32DF1243" w14:textId="77777777" w:rsidR="00D879CB" w:rsidRPr="0032310F" w:rsidRDefault="00D879CB" w:rsidP="00F124FC">
      <w:pPr>
        <w:pStyle w:val="Zpat"/>
        <w:numPr>
          <w:ilvl w:val="0"/>
          <w:numId w:val="10"/>
        </w:numPr>
        <w:suppressLineNumbers w:val="0"/>
        <w:tabs>
          <w:tab w:val="clear" w:pos="5379"/>
          <w:tab w:val="clear" w:pos="10198"/>
        </w:tabs>
        <w:suppressAutoHyphens w:val="0"/>
        <w:ind w:left="1281" w:hanging="357"/>
      </w:pPr>
      <w:r w:rsidRPr="0032310F">
        <w:t xml:space="preserve">Směrnice Evropského parlamentu a Rady 2014/35/EU ze dne 26. února 2014 o harmonizaci právních předpisů členských států týkajících se dodávání elektrických zařízení určených pro používání v určitých mezích napětí na trh. </w:t>
      </w:r>
    </w:p>
    <w:p w14:paraId="32CC55C1" w14:textId="77777777" w:rsidR="00D879CB" w:rsidRDefault="00D879CB" w:rsidP="00F124FC">
      <w:pPr>
        <w:pStyle w:val="Zpat"/>
        <w:numPr>
          <w:ilvl w:val="0"/>
          <w:numId w:val="10"/>
        </w:numPr>
        <w:suppressLineNumbers w:val="0"/>
        <w:tabs>
          <w:tab w:val="clear" w:pos="5379"/>
          <w:tab w:val="clear" w:pos="10198"/>
        </w:tabs>
        <w:suppressAutoHyphens w:val="0"/>
        <w:ind w:left="1281" w:hanging="357"/>
      </w:pPr>
      <w:r w:rsidRPr="0032310F">
        <w:t xml:space="preserve">Směrnice Evropského parlamentu a Rady 2014/30/EU ze dne 26. února 2014 o harmonizaci právních předpisů členských států týkajících se elektromagnetické kompatibility (přepracované znění). </w:t>
      </w:r>
    </w:p>
    <w:p w14:paraId="6AFEEDF3" w14:textId="77777777" w:rsidR="00D879CB" w:rsidRPr="0032310F" w:rsidRDefault="00D879CB" w:rsidP="00D879CB">
      <w:pPr>
        <w:pStyle w:val="Zpat"/>
        <w:suppressLineNumbers w:val="0"/>
        <w:tabs>
          <w:tab w:val="clear" w:pos="5379"/>
          <w:tab w:val="clear" w:pos="10198"/>
        </w:tabs>
        <w:suppressAutoHyphens w:val="0"/>
      </w:pPr>
    </w:p>
    <w:p w14:paraId="6CA01CD7" w14:textId="29BF0B0D" w:rsidR="009908BA" w:rsidRDefault="009908BA" w:rsidP="00156DCC">
      <w:pPr>
        <w:pStyle w:val="Standard"/>
      </w:pPr>
    </w:p>
    <w:p w14:paraId="557F4DAE" w14:textId="30397120" w:rsidR="009908BA" w:rsidRDefault="00000000" w:rsidP="00156DCC">
      <w:pPr>
        <w:pStyle w:val="Nadpis2"/>
      </w:pPr>
      <w:bookmarkStart w:id="9" w:name="_Toc152659675"/>
      <w:bookmarkStart w:id="10" w:name="_Toc196499857"/>
      <w:bookmarkStart w:id="11" w:name="_Toc198031181"/>
      <w:r>
        <w:lastRenderedPageBreak/>
        <w:t xml:space="preserve">Popis </w:t>
      </w:r>
      <w:bookmarkEnd w:id="9"/>
      <w:r w:rsidR="00D879CB">
        <w:t>stanoviště</w:t>
      </w:r>
      <w:bookmarkEnd w:id="10"/>
      <w:bookmarkEnd w:id="11"/>
    </w:p>
    <w:p w14:paraId="218F87CC" w14:textId="7FADA472" w:rsidR="00D879CB" w:rsidRPr="00AD765E" w:rsidRDefault="00D879CB" w:rsidP="00AD765E">
      <w:r w:rsidRPr="00AD765E">
        <w:t xml:space="preserve">Indikativní pec bude nainstalována F 101 – Těžké laboratoři. </w:t>
      </w:r>
      <w:r w:rsidR="00FD53B0" w:rsidRPr="00AD765E">
        <w:t>Elektrorozvaděče budou instalovány v místnosti F 106 – Velín. Spaliny z pece a dopalovací komory budou po jejich ochlazení sekundárním vzduchem vyvedeny obvodovou zdí před budovu přes spalinový ventilátor do komína. Provoz indikativní pece pak bude popsán dále.</w:t>
      </w:r>
    </w:p>
    <w:p w14:paraId="375DDDCF" w14:textId="77777777" w:rsidR="00FD53B0" w:rsidRDefault="00FD53B0" w:rsidP="00156DCC">
      <w:pPr>
        <w:pStyle w:val="Standard"/>
        <w:ind w:left="574" w:right="1" w:hanging="10"/>
      </w:pPr>
    </w:p>
    <w:p w14:paraId="214DA356" w14:textId="4CEEF183" w:rsidR="00FD53B0" w:rsidRDefault="00FD53B0" w:rsidP="00FD53B0">
      <w:pPr>
        <w:pStyle w:val="Nadpis2"/>
      </w:pPr>
      <w:bookmarkStart w:id="12" w:name="_Toc196499858"/>
      <w:bookmarkStart w:id="13" w:name="_Toc198031182"/>
      <w:r>
        <w:t>Požadavky na ostatní profese</w:t>
      </w:r>
      <w:bookmarkEnd w:id="12"/>
      <w:bookmarkEnd w:id="13"/>
    </w:p>
    <w:p w14:paraId="6F783C08" w14:textId="65746C22" w:rsidR="00D879CB" w:rsidRDefault="00FD53B0" w:rsidP="00FD53B0">
      <w:pPr>
        <w:pStyle w:val="Nadpis3"/>
      </w:pPr>
      <w:bookmarkStart w:id="14" w:name="_Toc196499859"/>
      <w:bookmarkStart w:id="15" w:name="_Toc198031183"/>
      <w:r>
        <w:t>Stavební</w:t>
      </w:r>
      <w:bookmarkEnd w:id="14"/>
      <w:bookmarkEnd w:id="15"/>
    </w:p>
    <w:p w14:paraId="04D7F7F6" w14:textId="3FB214D8" w:rsidR="00FD53B0" w:rsidRDefault="00FD53B0" w:rsidP="00F124FC">
      <w:pPr>
        <w:pStyle w:val="Textbody"/>
        <w:numPr>
          <w:ilvl w:val="0"/>
          <w:numId w:val="12"/>
        </w:numPr>
        <w:spacing w:after="0"/>
        <w:ind w:left="1264" w:hanging="357"/>
      </w:pPr>
      <w:r>
        <w:t>Zajištění únosnosti podlahy laboratoře</w:t>
      </w:r>
      <w:r w:rsidR="00AD765E">
        <w:t xml:space="preserve"> podle předaných podkladů.</w:t>
      </w:r>
    </w:p>
    <w:p w14:paraId="16B3E829" w14:textId="768FDA35" w:rsidR="00AD765E" w:rsidRDefault="00AD765E" w:rsidP="00F124FC">
      <w:pPr>
        <w:pStyle w:val="Textbody"/>
        <w:numPr>
          <w:ilvl w:val="0"/>
          <w:numId w:val="12"/>
        </w:numPr>
        <w:spacing w:after="0"/>
        <w:ind w:left="1264" w:hanging="357"/>
      </w:pPr>
      <w:r>
        <w:t>Zajištění přístupu pro dopravu montáž a provoz zařízení.</w:t>
      </w:r>
    </w:p>
    <w:p w14:paraId="62C63DE7" w14:textId="7F50FF5A" w:rsidR="00AD765E" w:rsidRDefault="00AD765E" w:rsidP="00F124FC">
      <w:pPr>
        <w:pStyle w:val="Textbody"/>
        <w:numPr>
          <w:ilvl w:val="0"/>
          <w:numId w:val="12"/>
        </w:numPr>
        <w:spacing w:after="0"/>
        <w:ind w:left="1264" w:hanging="357"/>
      </w:pPr>
      <w:r>
        <w:t>Zajištění průchodek ve stěnách laboratoře pro potrubí a kabely a v případě prostupů požárně dělicími konstrukcemi zajištění protipožárních ucpávek.</w:t>
      </w:r>
    </w:p>
    <w:p w14:paraId="4C32D486" w14:textId="5B1A0929" w:rsidR="00AD765E" w:rsidRPr="00962564" w:rsidRDefault="00AD765E" w:rsidP="00F124FC">
      <w:pPr>
        <w:pStyle w:val="Textbody"/>
        <w:numPr>
          <w:ilvl w:val="0"/>
          <w:numId w:val="12"/>
        </w:numPr>
        <w:spacing w:after="0"/>
        <w:ind w:left="1264" w:hanging="357"/>
      </w:pPr>
      <w:r>
        <w:t xml:space="preserve">Základ pro spalinový </w:t>
      </w:r>
      <w:r w:rsidRPr="00962564">
        <w:t>ventilátor</w:t>
      </w:r>
      <w:r w:rsidR="00641EFD">
        <w:t xml:space="preserve">, </w:t>
      </w:r>
      <w:r w:rsidR="00687ED4" w:rsidRPr="00962564">
        <w:t>podpěrnou stoličku komínu</w:t>
      </w:r>
      <w:r w:rsidR="00641EFD">
        <w:t xml:space="preserve"> </w:t>
      </w:r>
      <w:r w:rsidR="00641EFD" w:rsidRPr="00641EFD">
        <w:rPr>
          <w:highlight w:val="yellow"/>
        </w:rPr>
        <w:t xml:space="preserve">a </w:t>
      </w:r>
      <w:r w:rsidR="00641EFD">
        <w:rPr>
          <w:highlight w:val="yellow"/>
        </w:rPr>
        <w:t>stolič</w:t>
      </w:r>
      <w:r w:rsidR="004D124B">
        <w:rPr>
          <w:highlight w:val="yellow"/>
        </w:rPr>
        <w:t>ky</w:t>
      </w:r>
      <w:r w:rsidR="00641EFD">
        <w:rPr>
          <w:highlight w:val="yellow"/>
        </w:rPr>
        <w:t xml:space="preserve"> </w:t>
      </w:r>
      <w:r w:rsidR="00641EFD" w:rsidRPr="00641EFD">
        <w:rPr>
          <w:highlight w:val="yellow"/>
        </w:rPr>
        <w:t>odtahového potrubí</w:t>
      </w:r>
    </w:p>
    <w:p w14:paraId="1D406496" w14:textId="556050F2" w:rsidR="009A4529" w:rsidRPr="00962564" w:rsidRDefault="009A4529" w:rsidP="00F124FC">
      <w:pPr>
        <w:pStyle w:val="Textbody"/>
        <w:numPr>
          <w:ilvl w:val="0"/>
          <w:numId w:val="12"/>
        </w:numPr>
        <w:spacing w:after="0"/>
        <w:ind w:left="1264" w:hanging="357"/>
      </w:pPr>
      <w:r w:rsidRPr="00962564">
        <w:t xml:space="preserve">Přívod propanu potrubím </w:t>
      </w:r>
      <w:r w:rsidRPr="00D23512">
        <w:rPr>
          <w:highlight w:val="green"/>
        </w:rPr>
        <w:t xml:space="preserve">DN </w:t>
      </w:r>
      <w:r w:rsidR="00345A05" w:rsidRPr="00D23512">
        <w:rPr>
          <w:highlight w:val="green"/>
        </w:rPr>
        <w:t>50</w:t>
      </w:r>
      <w:r w:rsidRPr="00D23512">
        <w:rPr>
          <w:highlight w:val="green"/>
        </w:rPr>
        <w:t xml:space="preserve"> </w:t>
      </w:r>
      <w:r w:rsidR="00D23512" w:rsidRPr="00D23512">
        <w:rPr>
          <w:highlight w:val="green"/>
        </w:rPr>
        <w:t xml:space="preserve">na podpěrách </w:t>
      </w:r>
      <w:r w:rsidR="00540ECB">
        <w:rPr>
          <w:highlight w:val="green"/>
        </w:rPr>
        <w:t xml:space="preserve">při stěně haly </w:t>
      </w:r>
      <w:r w:rsidRPr="00D23512">
        <w:rPr>
          <w:highlight w:val="green"/>
        </w:rPr>
        <w:t>k</w:t>
      </w:r>
      <w:r w:rsidR="00D23512" w:rsidRPr="00D23512">
        <w:rPr>
          <w:highlight w:val="green"/>
        </w:rPr>
        <w:t xml:space="preserve"> prostoru </w:t>
      </w:r>
      <w:r w:rsidRPr="00D23512">
        <w:rPr>
          <w:highlight w:val="green"/>
        </w:rPr>
        <w:t>regulační řad</w:t>
      </w:r>
      <w:r w:rsidR="00D23512" w:rsidRPr="00D23512">
        <w:rPr>
          <w:highlight w:val="green"/>
        </w:rPr>
        <w:t>y</w:t>
      </w:r>
      <w:r w:rsidRPr="00962564">
        <w:t xml:space="preserve"> pece o přetlaku </w:t>
      </w:r>
      <w:r w:rsidR="00687ED4" w:rsidRPr="00962564">
        <w:t>15</w:t>
      </w:r>
      <w:r w:rsidRPr="00962564">
        <w:t>0 kPa, v max. množství 5</w:t>
      </w:r>
      <w:r w:rsidR="00900F2E" w:rsidRPr="00962564">
        <w:t>0</w:t>
      </w:r>
      <w:r w:rsidRPr="00962564">
        <w:t xml:space="preserve"> m</w:t>
      </w:r>
      <w:r w:rsidRPr="00962564">
        <w:rPr>
          <w:vertAlign w:val="superscript"/>
        </w:rPr>
        <w:t>3</w:t>
      </w:r>
      <w:r w:rsidRPr="00962564">
        <w:t>/h.</w:t>
      </w:r>
      <w:r w:rsidR="00900F2E" w:rsidRPr="00962564">
        <w:t xml:space="preserve"> </w:t>
      </w:r>
      <w:r w:rsidR="00540ECB" w:rsidRPr="00540ECB">
        <w:rPr>
          <w:highlight w:val="green"/>
        </w:rPr>
        <w:t>Výška osy potrubí cca 3 950 mm od pochozí podlahy.</w:t>
      </w:r>
      <w:r w:rsidR="00540ECB">
        <w:t xml:space="preserve"> </w:t>
      </w:r>
      <w:r w:rsidR="00900F2E" w:rsidRPr="00962564">
        <w:t xml:space="preserve">U napojení na regulační </w:t>
      </w:r>
      <w:r w:rsidR="00687ED4" w:rsidRPr="00962564">
        <w:t xml:space="preserve">a zabezpečovací </w:t>
      </w:r>
      <w:r w:rsidR="00900F2E" w:rsidRPr="00962564">
        <w:t>řadu</w:t>
      </w:r>
      <w:r w:rsidR="00687ED4" w:rsidRPr="00962564">
        <w:t xml:space="preserve"> pece</w:t>
      </w:r>
      <w:r w:rsidR="00900F2E" w:rsidRPr="00962564">
        <w:t xml:space="preserve"> bude přívod plynu zredukován na DN </w:t>
      </w:r>
      <w:r w:rsidR="00687ED4" w:rsidRPr="00962564">
        <w:t>25</w:t>
      </w:r>
      <w:r w:rsidR="00900F2E" w:rsidRPr="00962564">
        <w:t>.</w:t>
      </w:r>
    </w:p>
    <w:p w14:paraId="6E7A4C09" w14:textId="3B6BBC5F" w:rsidR="009A4529" w:rsidRDefault="009A4529" w:rsidP="00F124FC">
      <w:pPr>
        <w:pStyle w:val="Textbody"/>
        <w:numPr>
          <w:ilvl w:val="0"/>
          <w:numId w:val="12"/>
        </w:numPr>
        <w:spacing w:after="0"/>
        <w:ind w:left="1264" w:hanging="357"/>
      </w:pPr>
      <w:r>
        <w:t xml:space="preserve">Přívod stlačeného vzduchu o přetlaku 0,6 MPa, množství </w:t>
      </w:r>
      <w:r w:rsidR="00900F2E">
        <w:t>200</w:t>
      </w:r>
      <w:r>
        <w:t xml:space="preserve"> l/min.</w:t>
      </w:r>
    </w:p>
    <w:p w14:paraId="2862DB5E" w14:textId="724FE6C2" w:rsidR="00D42874" w:rsidRDefault="00D42874" w:rsidP="00F124FC">
      <w:pPr>
        <w:pStyle w:val="Textbody"/>
        <w:numPr>
          <w:ilvl w:val="0"/>
          <w:numId w:val="12"/>
        </w:numPr>
        <w:spacing w:after="0"/>
        <w:ind w:left="1264" w:hanging="357"/>
      </w:pPr>
      <w:r>
        <w:t>Zajištění dusíku pro zahlcení pece v tlakových lahvích objem 50 litrů, přetlak 20 MPa.</w:t>
      </w:r>
    </w:p>
    <w:p w14:paraId="3F6EA87D" w14:textId="77777777" w:rsidR="009A4529" w:rsidRDefault="009A4529" w:rsidP="009A4529">
      <w:pPr>
        <w:pStyle w:val="Textbody"/>
        <w:spacing w:after="0"/>
      </w:pPr>
    </w:p>
    <w:p w14:paraId="7F5ABD9D" w14:textId="7FA5449E" w:rsidR="009A4529" w:rsidRDefault="009A4529" w:rsidP="009A4529">
      <w:pPr>
        <w:pStyle w:val="Nadpis3"/>
      </w:pPr>
      <w:bookmarkStart w:id="16" w:name="_Toc196499860"/>
      <w:bookmarkStart w:id="17" w:name="_Toc198031184"/>
      <w:r>
        <w:t>ZTI</w:t>
      </w:r>
      <w:bookmarkEnd w:id="16"/>
      <w:bookmarkEnd w:id="17"/>
    </w:p>
    <w:p w14:paraId="0AD3FB2D" w14:textId="66E6487B" w:rsidR="009A4529" w:rsidRDefault="009A4529" w:rsidP="00F124FC">
      <w:pPr>
        <w:pStyle w:val="Odstavecseseznamem"/>
        <w:numPr>
          <w:ilvl w:val="0"/>
          <w:numId w:val="28"/>
        </w:numPr>
      </w:pPr>
      <w:r>
        <w:t xml:space="preserve">Přívod pitné vody o přetlaku </w:t>
      </w:r>
      <w:r w:rsidR="00D42874">
        <w:t>min. 250 kPa, množství 1,5 l/min.</w:t>
      </w:r>
    </w:p>
    <w:p w14:paraId="2204A0C2" w14:textId="51B22C93" w:rsidR="00D42874" w:rsidRDefault="00D42874" w:rsidP="00F124FC">
      <w:pPr>
        <w:pStyle w:val="Odstavecseseznamem"/>
        <w:numPr>
          <w:ilvl w:val="0"/>
          <w:numId w:val="28"/>
        </w:numPr>
      </w:pPr>
      <w:r>
        <w:t>Beztlaký odvod vody ho kanalizace.</w:t>
      </w:r>
    </w:p>
    <w:p w14:paraId="24BBFBC8" w14:textId="77777777" w:rsidR="003B3080" w:rsidRDefault="003B3080" w:rsidP="003B3080">
      <w:pPr>
        <w:pStyle w:val="Textbody"/>
        <w:spacing w:after="0"/>
      </w:pPr>
    </w:p>
    <w:p w14:paraId="3623A074" w14:textId="5267BB90" w:rsidR="003B3080" w:rsidRDefault="003B3080" w:rsidP="003B3080">
      <w:pPr>
        <w:pStyle w:val="Nadpis3"/>
      </w:pPr>
      <w:bookmarkStart w:id="18" w:name="_Toc198031185"/>
      <w:r>
        <w:t>VZT</w:t>
      </w:r>
      <w:bookmarkEnd w:id="18"/>
    </w:p>
    <w:p w14:paraId="31BD8786" w14:textId="6D86EBA7" w:rsidR="003B3080" w:rsidRDefault="003B3080" w:rsidP="00F124FC">
      <w:pPr>
        <w:pStyle w:val="Odstavecseseznamem"/>
        <w:numPr>
          <w:ilvl w:val="0"/>
          <w:numId w:val="29"/>
        </w:numPr>
      </w:pPr>
      <w:r>
        <w:t>Přívod spalovacího vzduchu do místnosti, vzduchu pro provoz digestoře v množství 6 </w:t>
      </w:r>
      <w:r w:rsidR="00900F2E">
        <w:t>6</w:t>
      </w:r>
      <w:r>
        <w:t>00 m</w:t>
      </w:r>
      <w:r w:rsidRPr="00523AE6">
        <w:rPr>
          <w:vertAlign w:val="superscript"/>
        </w:rPr>
        <w:t>3</w:t>
      </w:r>
      <w:r>
        <w:t>/h</w:t>
      </w:r>
    </w:p>
    <w:p w14:paraId="1C788236" w14:textId="6A83D641" w:rsidR="00523AE6" w:rsidRDefault="00523AE6" w:rsidP="00F124FC">
      <w:pPr>
        <w:pStyle w:val="Odstavecseseznamem"/>
        <w:numPr>
          <w:ilvl w:val="0"/>
          <w:numId w:val="29"/>
        </w:numPr>
      </w:pPr>
      <w:r>
        <w:t xml:space="preserve">Přívod vzduchu pro ventilátor chlazení spalin v množství </w:t>
      </w:r>
      <w:r w:rsidR="00900F2E">
        <w:t>1</w:t>
      </w:r>
      <w:r>
        <w:t> </w:t>
      </w:r>
      <w:r w:rsidR="00900F2E">
        <w:t>1</w:t>
      </w:r>
      <w:r>
        <w:t>00 m</w:t>
      </w:r>
      <w:r w:rsidRPr="00523AE6">
        <w:rPr>
          <w:vertAlign w:val="superscript"/>
        </w:rPr>
        <w:t>3</w:t>
      </w:r>
      <w:r>
        <w:t>/h</w:t>
      </w:r>
    </w:p>
    <w:p w14:paraId="497B676E" w14:textId="77777777" w:rsidR="00523AE6" w:rsidRDefault="00523AE6" w:rsidP="00523AE6"/>
    <w:p w14:paraId="74DEEFF6" w14:textId="49218427" w:rsidR="00523AE6" w:rsidRDefault="00523AE6" w:rsidP="00523AE6">
      <w:pPr>
        <w:pStyle w:val="Nadpis3"/>
      </w:pPr>
      <w:bookmarkStart w:id="19" w:name="_Toc198031186"/>
      <w:r>
        <w:t>Elektro</w:t>
      </w:r>
      <w:bookmarkEnd w:id="19"/>
    </w:p>
    <w:p w14:paraId="60936F68" w14:textId="77777777" w:rsidR="00523AE6" w:rsidRDefault="00523AE6" w:rsidP="00F124FC">
      <w:pPr>
        <w:pStyle w:val="Odstavecseseznamem"/>
        <w:numPr>
          <w:ilvl w:val="0"/>
          <w:numId w:val="30"/>
        </w:numPr>
      </w:pPr>
      <w:r>
        <w:t xml:space="preserve">Přívod elektrické energie k elektrickým rozvaděčům pece </w:t>
      </w:r>
      <w:r w:rsidRPr="00D301A9">
        <w:t>3/N/PE AC 400/230 V 50hz TN-C-S</w:t>
      </w:r>
      <w:r>
        <w:t xml:space="preserve">, </w:t>
      </w:r>
    </w:p>
    <w:p w14:paraId="0DBA87CD" w14:textId="18A711B6" w:rsidR="00523AE6" w:rsidRDefault="00523AE6" w:rsidP="00523AE6">
      <w:pPr>
        <w:pStyle w:val="Odstavecseseznamem"/>
        <w:ind w:left="1284"/>
      </w:pPr>
      <w:r>
        <w:t xml:space="preserve">instalovaný příkon max, </w:t>
      </w:r>
      <w:r w:rsidR="00345A05" w:rsidRPr="00345A05">
        <w:rPr>
          <w:highlight w:val="green"/>
        </w:rPr>
        <w:t>6</w:t>
      </w:r>
      <w:r w:rsidRPr="00345A05">
        <w:rPr>
          <w:highlight w:val="green"/>
        </w:rPr>
        <w:t xml:space="preserve">0 </w:t>
      </w:r>
      <w:r w:rsidR="00900F2E" w:rsidRPr="00345A05">
        <w:rPr>
          <w:highlight w:val="green"/>
        </w:rPr>
        <w:t>k</w:t>
      </w:r>
      <w:r w:rsidRPr="00345A05">
        <w:rPr>
          <w:highlight w:val="green"/>
        </w:rPr>
        <w:t>VA</w:t>
      </w:r>
    </w:p>
    <w:p w14:paraId="1C53EA24" w14:textId="77777777" w:rsidR="00523AE6" w:rsidRDefault="00523AE6" w:rsidP="00523AE6">
      <w:pPr>
        <w:pStyle w:val="Odstavecseseznamem"/>
        <w:ind w:left="1284"/>
      </w:pPr>
    </w:p>
    <w:p w14:paraId="6C1C9AE3" w14:textId="0A89431A" w:rsidR="00523AE6" w:rsidRDefault="00523AE6" w:rsidP="00523AE6">
      <w:pPr>
        <w:pStyle w:val="Nadpis3"/>
      </w:pPr>
      <w:bookmarkStart w:id="20" w:name="_Toc198031187"/>
      <w:r>
        <w:t>MaR</w:t>
      </w:r>
      <w:bookmarkEnd w:id="20"/>
    </w:p>
    <w:p w14:paraId="52E57817" w14:textId="574E781E" w:rsidR="00D42874" w:rsidRDefault="00523AE6" w:rsidP="00F124FC">
      <w:pPr>
        <w:pStyle w:val="Odstavecseseznamem"/>
        <w:numPr>
          <w:ilvl w:val="0"/>
          <w:numId w:val="31"/>
        </w:numPr>
      </w:pPr>
      <w:r>
        <w:t>Sledování nebezpečných koncentrací propanu, CO, případně jiných nebezpečných nebo jedovatých plynů</w:t>
      </w:r>
      <w:r w:rsidR="00BE67FC">
        <w:t>, které se mohou uvolnit ze zkušebních vzorků s následnou signalizací nebezpečného stavu obsluze s případným odstavením hořáků pece a automatickým uzavřením přívodu propanu do místnosti laboratoře.</w:t>
      </w:r>
    </w:p>
    <w:p w14:paraId="3139300F" w14:textId="77777777" w:rsidR="00BE67FC" w:rsidRDefault="00BE67FC" w:rsidP="00BE67FC"/>
    <w:p w14:paraId="66697D09" w14:textId="10A5A035" w:rsidR="00D42874" w:rsidRDefault="00D42874" w:rsidP="00D42874">
      <w:pPr>
        <w:pStyle w:val="Nadpis1"/>
      </w:pPr>
      <w:bookmarkStart w:id="21" w:name="_Toc196499861"/>
      <w:bookmarkStart w:id="22" w:name="_Toc198031188"/>
      <w:r>
        <w:t>Technický popis zařízení</w:t>
      </w:r>
      <w:bookmarkEnd w:id="21"/>
      <w:bookmarkEnd w:id="22"/>
    </w:p>
    <w:p w14:paraId="4F5208A0" w14:textId="77777777" w:rsidR="00D42874" w:rsidRPr="00D42874" w:rsidRDefault="00D42874" w:rsidP="00D42874">
      <w:pPr>
        <w:pStyle w:val="Nadpis2"/>
        <w:rPr>
          <w:bCs w:val="0"/>
        </w:rPr>
      </w:pPr>
      <w:bookmarkStart w:id="23" w:name="_Toc196499862"/>
      <w:bookmarkStart w:id="24" w:name="_Toc198031189"/>
      <w:r w:rsidRPr="00D42874">
        <w:rPr>
          <w:bCs w:val="0"/>
        </w:rPr>
        <w:t>Popis zařízení</w:t>
      </w:r>
      <w:bookmarkEnd w:id="23"/>
      <w:bookmarkEnd w:id="24"/>
    </w:p>
    <w:p w14:paraId="1921C076" w14:textId="70A6D87D" w:rsidR="00D42874" w:rsidRDefault="00D42874" w:rsidP="00D42874">
      <w:r w:rsidRPr="00D301A9">
        <w:t xml:space="preserve">Předmětem dodávky je kombinovaná zkušební pec o vnitřních rozměrech komory 1 x 1 x 1,5 m pro provádění zkoušek požární odolnosti svislých i vodorovných stavebních konstrukcí a dopalovací komora </w:t>
      </w:r>
      <w:r w:rsidRPr="00962564">
        <w:lastRenderedPageBreak/>
        <w:t xml:space="preserve">pro dopalování spalin vzniklých z hoření zkušebního vzorku. Zařízení bude sloužit jako </w:t>
      </w:r>
      <w:r w:rsidRPr="00962564">
        <w:rPr>
          <w:iCs/>
        </w:rPr>
        <w:t>neakreditovaná</w:t>
      </w:r>
      <w:r w:rsidRPr="00962564">
        <w:rPr>
          <w:i/>
        </w:rPr>
        <w:t xml:space="preserve"> </w:t>
      </w:r>
      <w:r w:rsidRPr="00962564">
        <w:rPr>
          <w:iCs/>
        </w:rPr>
        <w:t xml:space="preserve">indikativní </w:t>
      </w:r>
      <w:r w:rsidRPr="00962564">
        <w:t xml:space="preserve">zkušební pec pro </w:t>
      </w:r>
      <w:r w:rsidR="005103B6" w:rsidRPr="00962564">
        <w:t xml:space="preserve">edukativní účely a pro </w:t>
      </w:r>
      <w:r w:rsidRPr="00962564">
        <w:t>vývoj a testování zkušebních vzorků</w:t>
      </w:r>
      <w:r w:rsidR="005103B6" w:rsidRPr="00962564">
        <w:t>.</w:t>
      </w:r>
      <w:r w:rsidRPr="00962564">
        <w:t xml:space="preserve"> Pec je určena ke zkouškám při teplotě vnitřního prostoru pece do max. 1 180 °C po dobu max. 180 minut. Na peci bude umístěn jeden až dva pozorovací otvory vnitřního prostoru. Na bočních stěnách pece budou umístěny hořáky na plyn – propan, dodávající tepelnou energii pro zajištění požadované teploty v peci při zkoušce. </w:t>
      </w:r>
      <w:r w:rsidR="00D91461" w:rsidRPr="00962564">
        <w:t>Spaliny budou z vnitřního prostoru pece odváděny otvorem ve spodní části zadní stěny a navazujícím spalinovým kanálem budou vstupovat do dopalovací komory s pracovní teplotou 1 100 °C. Spaliny z dopalovací komory budou zchlazeny směsí zplodin a vzduchu z digestoře, která je umístěna nad pecí (nad zkušebním vzorkem). Takto zchlazená směs spalin a vzduchu bude následně odváděna odtahovými potrubím mimo halu do odtahového ventilátoru a dále do komína. S filtračním zařízením spalin a vzduchu z digestoře není v současném stavu počítáno. Předpokládá se, že spaliny z pece budou eliminovány v dopalovací jednotce (teplota 1 100 °C, čas pobytu více než 1 s, přebytek O</w:t>
      </w:r>
      <w:r w:rsidR="00D91461" w:rsidRPr="00962564">
        <w:rPr>
          <w:vertAlign w:val="subscript"/>
        </w:rPr>
        <w:t>2</w:t>
      </w:r>
      <w:r w:rsidR="00D91461" w:rsidRPr="00962564">
        <w:t>).</w:t>
      </w:r>
    </w:p>
    <w:p w14:paraId="55874982" w14:textId="739F5C47" w:rsidR="00E66BEE" w:rsidRPr="00962564" w:rsidRDefault="00E66BEE" w:rsidP="00D42874">
      <w:r>
        <w:rPr>
          <w:noProof/>
        </w:rPr>
        <w:drawing>
          <wp:inline distT="0" distB="0" distL="0" distR="0" wp14:anchorId="4959ED36" wp14:editId="6B0E3E16">
            <wp:extent cx="6096000" cy="3314700"/>
            <wp:effectExtent l="0" t="0" r="0" b="0"/>
            <wp:docPr id="146721207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0" cy="3314700"/>
                    </a:xfrm>
                    <a:prstGeom prst="rect">
                      <a:avLst/>
                    </a:prstGeom>
                    <a:noFill/>
                    <a:ln>
                      <a:noFill/>
                    </a:ln>
                  </pic:spPr>
                </pic:pic>
              </a:graphicData>
            </a:graphic>
          </wp:inline>
        </w:drawing>
      </w:r>
    </w:p>
    <w:p w14:paraId="3EE13CA5" w14:textId="77777777" w:rsidR="00D42874" w:rsidRPr="00962564" w:rsidRDefault="00D42874" w:rsidP="00D42874">
      <w:r w:rsidRPr="00962564">
        <w:t>Ocelová konstrukce pece je obdélníkového průřezu. Strop pece, zadní a boční stěny jsou sestaveny</w:t>
      </w:r>
      <w:r w:rsidRPr="00D301A9">
        <w:t xml:space="preserve"> z panelů svařených z plechů a válcovaných profilů. Čelní stěna nebo strop pece jsou tvořeny zkušebním rámem, do kterého je namontován zkušební vzorek. Utěsnění čelní stěny nebo stropu pece je zajištěno těsnicí šňůrou umístěnou po obvodu čelní stěny anebo vláknitými keramickými moduly. Rám je k čelní stěně přitlačen šrouby s křídlovými maticemi. Vodorovný zkušební rám je přitlačen ke střeše pece vlastní </w:t>
      </w:r>
      <w:r w:rsidRPr="00962564">
        <w:t>vahou.</w:t>
      </w:r>
    </w:p>
    <w:p w14:paraId="5010BC86" w14:textId="6F6F111E" w:rsidR="00D277A5" w:rsidRPr="00962564" w:rsidRDefault="00D277A5" w:rsidP="00D277A5">
      <w:r w:rsidRPr="00962564">
        <w:t>Stavební nosníky budou testovány při teplotě podle zadané křivky a také zatěžovány definovanou silou, která bude vyvozená pomocí hydraulického zatěžovacího zařízení.</w:t>
      </w:r>
    </w:p>
    <w:p w14:paraId="2D1D30EE" w14:textId="0F035001" w:rsidR="00D277A5" w:rsidRPr="00962564" w:rsidRDefault="00D277A5" w:rsidP="00D277A5">
      <w:r w:rsidRPr="00962564">
        <w:t>Hydraulické zatěžovací zařízení se skládá z hydraulického agregátu, soustavou hydraulických rozvaděčů a ventilů, hydraulických rozvodů, 1 ks přímočarého hydroválce a odměřování lineárního vysunutí. Předpokládá se použití hydraulické kapaliny (oleje) typu HFD, konktrétně HFD-U_QUINTOLUBRIC 888-46. Pro navržený hydraulický obvod s objemem nádrže hydraulického agregátu cca 60 l a hydraulickým válcem 80/56-150. Celkem je uvažováno s objemem cca 100 l hydraulického oleje.</w:t>
      </w:r>
    </w:p>
    <w:p w14:paraId="770E9E95" w14:textId="25C0C5C0" w:rsidR="00D277A5" w:rsidRPr="00962564" w:rsidRDefault="00D277A5" w:rsidP="00D277A5">
      <w:r w:rsidRPr="00962564">
        <w:lastRenderedPageBreak/>
        <w:t>Hydraulický agregát s nádrží je umístěn na boční stěně dopalovací komory. Hydraulické rozvody budou směřovat k peci. Hydroválec bude uchycen na ocelovém nosném rámu. Přívod a odvod hydraulické kapaliny bude zajištěn pomocí izolovaných pancéřovaných hydraulických hadic a bezúkapových rychlospojek.</w:t>
      </w:r>
    </w:p>
    <w:p w14:paraId="61E04E3F" w14:textId="77777777" w:rsidR="00D42874" w:rsidRPr="00D301A9" w:rsidRDefault="00D42874" w:rsidP="00D42874">
      <w:r w:rsidRPr="00962564">
        <w:t>Vyzdívka pece a dopalovací komory je provedena z vysoce kvalitních materiálů s nízkou akumulací tepla v kvalitě a skladbě odpovídající teplotnímu zatížení a způsobu provozování zkušební pece.</w:t>
      </w:r>
      <w:r w:rsidRPr="00D301A9">
        <w:t xml:space="preserve"> Veškeré materiály tepelné izolace zajišťují dostatečnou odolnost proti opakovanému cyklickému působení rychlého ohřevu na vysokou teplotu a následnému prudkému ochlazení.</w:t>
      </w:r>
    </w:p>
    <w:p w14:paraId="7526AB96" w14:textId="77777777" w:rsidR="00D42874" w:rsidRDefault="00D42874" w:rsidP="00D42874">
      <w:r w:rsidRPr="00D301A9">
        <w:t>Pec je vybavena rozvodem dusíku s armaturami pro zahlcení prostoru pece dusíkem v případě potřeby.</w:t>
      </w:r>
    </w:p>
    <w:p w14:paraId="67919E7D" w14:textId="77777777" w:rsidR="00D42874" w:rsidRPr="0068474A" w:rsidRDefault="00D42874" w:rsidP="00D42874">
      <w:r w:rsidRPr="0068474A">
        <w:t>Součástí dodávky je potřebné vybavení pro záznam výstupů zkoušek (</w:t>
      </w:r>
      <w:r w:rsidRPr="004560B4">
        <w:t>počítač, monitorů,</w:t>
      </w:r>
      <w:r w:rsidRPr="0068474A">
        <w:t xml:space="preserve"> softwarové vybavení včetně všech nutných licencí aj.).</w:t>
      </w:r>
    </w:p>
    <w:p w14:paraId="587A0B22" w14:textId="77777777" w:rsidR="00D42874" w:rsidRPr="00D301A9" w:rsidRDefault="00D42874" w:rsidP="00D42874">
      <w:r w:rsidRPr="00D301A9">
        <w:t>Zkušební pec je navržena v souladu s požadavky evropské normy ČSN EN 1363-1:2021, (ISO 834-1:1999), která definuje podmínky zkoušek požární odolnosti, a evropské normy ČSN EN 1363-2:2000, která definuje alternativní a doplňkové postupy.</w:t>
      </w:r>
    </w:p>
    <w:p w14:paraId="5D09FC81" w14:textId="77777777" w:rsidR="00D42874" w:rsidRPr="00D301A9" w:rsidRDefault="00D42874" w:rsidP="00D42874">
      <w:r w:rsidRPr="00D301A9">
        <w:t>Zařízení dále splňuje veškeré příslušné normy týkající se konstrukce průmyslových tepelných zařízení, zejména EN ISO 13577-2 průmyslové pece a přidružená zařízení Bezpečnost-Část: Zařízení ke spalování manipulaci s palivy.</w:t>
      </w:r>
    </w:p>
    <w:p w14:paraId="6328C2F1" w14:textId="77777777" w:rsidR="00D42874" w:rsidRPr="00D301A9" w:rsidRDefault="00D42874" w:rsidP="00D42874">
      <w:r w:rsidRPr="00D301A9">
        <w:t xml:space="preserve">Dodané zařízení je v souladu s harmonizovanými právními předpisy Evropské unie: </w:t>
      </w:r>
    </w:p>
    <w:p w14:paraId="614FB263" w14:textId="77777777" w:rsidR="00D42874" w:rsidRPr="00D301A9" w:rsidRDefault="00D42874" w:rsidP="00D42874">
      <w:pPr>
        <w:ind w:left="567"/>
      </w:pPr>
      <w:r w:rsidRPr="00D301A9">
        <w:t xml:space="preserve">Na peci bude možné provádět zkoušky dle přednastavených teplotních křivek a dále dle křivek volitelně nastavených Provozovatelem.  </w:t>
      </w:r>
    </w:p>
    <w:p w14:paraId="497B7D18" w14:textId="77777777" w:rsidR="00D42874" w:rsidRPr="00D301A9" w:rsidRDefault="00D42874" w:rsidP="00D42874">
      <w:pPr>
        <w:pStyle w:val="Odstavecseseznamem"/>
        <w:rPr>
          <w:b/>
          <w:bCs w:val="0"/>
        </w:rPr>
      </w:pPr>
    </w:p>
    <w:p w14:paraId="217AE899" w14:textId="77777777" w:rsidR="00D42874" w:rsidRPr="00D42874" w:rsidRDefault="00D42874" w:rsidP="00D42874">
      <w:pPr>
        <w:pStyle w:val="Nadpis2"/>
        <w:rPr>
          <w:bCs w:val="0"/>
        </w:rPr>
      </w:pPr>
      <w:bookmarkStart w:id="25" w:name="_Toc196499863"/>
      <w:bookmarkStart w:id="26" w:name="_Toc198031190"/>
      <w:r w:rsidRPr="00D42874">
        <w:rPr>
          <w:bCs w:val="0"/>
        </w:rPr>
        <w:t>Systém provozu zařízení</w:t>
      </w:r>
      <w:bookmarkEnd w:id="25"/>
      <w:bookmarkEnd w:id="26"/>
    </w:p>
    <w:p w14:paraId="0339F81F" w14:textId="77777777" w:rsidR="00D42874" w:rsidRPr="00D301A9" w:rsidRDefault="00D42874" w:rsidP="00E81A7D">
      <w:r w:rsidRPr="00D301A9">
        <w:t>Na pec se naistaluje zkušební vzorek. Vzorek lze nainstalovat horizontálně (místo stropu pece), nebo vertikálně (místo čelní stěny pece), případně může mít vzorek tvar L, je naistalován místo stropu a čelní stěny pece.</w:t>
      </w:r>
    </w:p>
    <w:p w14:paraId="4505A974" w14:textId="4B2D7871" w:rsidR="00900F2E" w:rsidRPr="00900F2E" w:rsidRDefault="00D42874" w:rsidP="00900F2E">
      <w:pPr>
        <w:ind w:left="567"/>
        <w:rPr>
          <w:rFonts w:cs="Calibri"/>
          <w:bdr w:val="none" w:sz="0" w:space="0" w:color="auto" w:frame="1"/>
        </w:rPr>
      </w:pPr>
      <w:r w:rsidRPr="00D301A9">
        <w:t xml:space="preserve">Nad pecí je nainstalována digestoř pro odvod zplodin uvolňujících se z neohřívané strany vzorku. </w:t>
      </w:r>
      <w:r w:rsidR="00900F2E" w:rsidRPr="00900F2E">
        <w:rPr>
          <w:rFonts w:cs="Tahoma"/>
          <w:bdr w:val="none" w:sz="0" w:space="0" w:color="auto" w:frame="1"/>
        </w:rPr>
        <w:t>Předpokládá se, že zkušební vzorky se nechají dohořet v peci, nebo se vnitřní prostor pece zahltí dusíkem pro uhašení vzorku v peci, případně se vzorky z pece vytáhnou a uhasí před pecí hasicím přístrojem.</w:t>
      </w:r>
      <w:r w:rsidR="00900F2E" w:rsidRPr="00900F2E">
        <w:rPr>
          <w:rFonts w:eastAsia="Times New Roman" w:cs="Segoe UI"/>
          <w:kern w:val="0"/>
          <w:lang w:eastAsia="cs-CZ"/>
        </w:rPr>
        <w:t xml:space="preserve"> </w:t>
      </w:r>
      <w:r w:rsidR="00900F2E" w:rsidRPr="00900F2E">
        <w:rPr>
          <w:rFonts w:cs="Calibri"/>
          <w:bdr w:val="none" w:sz="0" w:space="0" w:color="auto" w:frame="1"/>
        </w:rPr>
        <w:t>P</w:t>
      </w:r>
      <w:r w:rsidR="00900F2E" w:rsidRPr="00900F2E">
        <w:rPr>
          <w:rFonts w:eastAsia="Times New Roman" w:cs="Segoe UI"/>
          <w:kern w:val="0"/>
          <w:lang w:eastAsia="cs-CZ"/>
        </w:rPr>
        <w:t>oblíž je nutné instalovat vnitřní hydrant (postačuje D25).</w:t>
      </w:r>
    </w:p>
    <w:p w14:paraId="61F07C20" w14:textId="12154458" w:rsidR="00D42874" w:rsidRPr="00D301A9" w:rsidRDefault="00900F2E" w:rsidP="00CD70E7">
      <w:pPr>
        <w:ind w:left="567"/>
      </w:pPr>
      <w:r w:rsidRPr="00900F2E">
        <w:rPr>
          <w:rFonts w:cs="Calibri"/>
          <w:bdr w:val="none" w:sz="0" w:space="0" w:color="auto" w:frame="1"/>
        </w:rPr>
        <w:t>Digestoř nad pecí bude mít dvě polohy: za pecí a nad pecí při provozu pece.</w:t>
      </w:r>
    </w:p>
    <w:p w14:paraId="587C2E68" w14:textId="49FA2991" w:rsidR="00D42874" w:rsidRDefault="00D42874" w:rsidP="00D42874">
      <w:pPr>
        <w:ind w:left="567"/>
      </w:pPr>
      <w:r w:rsidRPr="00962564">
        <w:t xml:space="preserve">Zařízení bude v provozu maximálně 3 x týdně. Po dobu maximálně 3 x 6 hodin (3 hodiny předehřev </w:t>
      </w:r>
      <w:r w:rsidR="004764FC" w:rsidRPr="00962564">
        <w:t>dopalovací komor</w:t>
      </w:r>
      <w:r w:rsidR="00E76BF9" w:rsidRPr="00962564">
        <w:t>y</w:t>
      </w:r>
      <w:r w:rsidR="004764FC" w:rsidRPr="00962564">
        <w:t xml:space="preserve"> </w:t>
      </w:r>
      <w:r w:rsidRPr="00962564">
        <w:t>+ 3 hodiny zkouška</w:t>
      </w:r>
      <w:r w:rsidR="004764FC" w:rsidRPr="00962564">
        <w:t xml:space="preserve"> na peci a dopalovací komoř</w:t>
      </w:r>
      <w:r w:rsidR="00E76BF9" w:rsidRPr="00962564">
        <w:t>e</w:t>
      </w:r>
      <w:r w:rsidR="004F41F4">
        <w:t xml:space="preserve"> </w:t>
      </w:r>
      <w:r w:rsidR="004F41F4" w:rsidRPr="004F41F4">
        <w:rPr>
          <w:highlight w:val="yellow"/>
        </w:rPr>
        <w:t>+ vychlazení pece a dopalovací komory vzduchem</w:t>
      </w:r>
      <w:r w:rsidRPr="004F41F4">
        <w:rPr>
          <w:highlight w:val="yellow"/>
        </w:rPr>
        <w:t>).</w:t>
      </w:r>
      <w:r w:rsidRPr="00962564">
        <w:t xml:space="preserve"> Celková doba provozu se předpokládá maximálně 18 hodin týdně.</w:t>
      </w:r>
    </w:p>
    <w:p w14:paraId="2A8DCB42" w14:textId="56A5F662" w:rsidR="00987235" w:rsidRDefault="00987235" w:rsidP="00D42874">
      <w:pPr>
        <w:ind w:left="567"/>
      </w:pPr>
      <w:r>
        <w:rPr>
          <w:noProof/>
        </w:rPr>
        <w:drawing>
          <wp:inline distT="0" distB="0" distL="0" distR="0" wp14:anchorId="68BFD71E" wp14:editId="0DB7CC32">
            <wp:extent cx="5814060" cy="680600"/>
            <wp:effectExtent l="0" t="0" r="0" b="5715"/>
            <wp:docPr id="125452612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614" cy="683943"/>
                    </a:xfrm>
                    <a:prstGeom prst="rect">
                      <a:avLst/>
                    </a:prstGeom>
                    <a:noFill/>
                    <a:ln>
                      <a:noFill/>
                    </a:ln>
                  </pic:spPr>
                </pic:pic>
              </a:graphicData>
            </a:graphic>
          </wp:inline>
        </w:drawing>
      </w:r>
    </w:p>
    <w:p w14:paraId="00242237" w14:textId="7769F06F" w:rsidR="00EF494E" w:rsidRDefault="00EF494E" w:rsidP="00D42874">
      <w:pPr>
        <w:ind w:left="567"/>
        <w:rPr>
          <w:u w:val="single"/>
        </w:rPr>
      </w:pPr>
      <w:r w:rsidRPr="00EF494E">
        <w:rPr>
          <w:highlight w:val="yellow"/>
          <w:u w:val="single"/>
        </w:rPr>
        <w:t>Režimy zařízení:</w:t>
      </w:r>
    </w:p>
    <w:p w14:paraId="601B1BB9" w14:textId="5F587B35" w:rsidR="00EF494E" w:rsidRPr="00EF494E" w:rsidRDefault="00EF494E" w:rsidP="00EF494E">
      <w:pPr>
        <w:pStyle w:val="Odstavecseseznamem"/>
        <w:numPr>
          <w:ilvl w:val="0"/>
          <w:numId w:val="32"/>
        </w:numPr>
        <w:rPr>
          <w:highlight w:val="yellow"/>
          <w:u w:val="single"/>
        </w:rPr>
      </w:pPr>
      <w:r w:rsidRPr="00EF494E">
        <w:rPr>
          <w:highlight w:val="yellow"/>
          <w:u w:val="single"/>
        </w:rPr>
        <w:t>Předehřev dopalovací komory</w:t>
      </w:r>
      <w:r>
        <w:rPr>
          <w:highlight w:val="yellow"/>
          <w:u w:val="single"/>
        </w:rPr>
        <w:t>, pec vypnutá</w:t>
      </w:r>
      <w:r w:rsidR="006D0681">
        <w:rPr>
          <w:highlight w:val="yellow"/>
          <w:u w:val="single"/>
        </w:rPr>
        <w:t>, 0 až 180 minuta</w:t>
      </w:r>
    </w:p>
    <w:p w14:paraId="305B02E2" w14:textId="4D88B3A9" w:rsidR="00B17D28" w:rsidRDefault="00D42874" w:rsidP="00D42874">
      <w:pPr>
        <w:ind w:left="567"/>
      </w:pPr>
      <w:bookmarkStart w:id="27" w:name="_Hlk148431788"/>
      <w:r w:rsidRPr="00D301A9">
        <w:t xml:space="preserve">Po dobu 3 hodin se provádí předehřev dopalovací komory s plynovým hořákem o příkonu max. </w:t>
      </w:r>
      <w:r w:rsidRPr="00EF494E">
        <w:rPr>
          <w:highlight w:val="yellow"/>
        </w:rPr>
        <w:t>32</w:t>
      </w:r>
      <w:r w:rsidR="00EF494E" w:rsidRPr="00EF494E">
        <w:rPr>
          <w:highlight w:val="yellow"/>
        </w:rPr>
        <w:t>1,5</w:t>
      </w:r>
      <w:r w:rsidRPr="00D301A9">
        <w:t xml:space="preserve"> kW na teplotu 1 100°C. Hořák je využíván průměrně na 50 % (</w:t>
      </w:r>
      <w:r w:rsidRPr="00EF494E">
        <w:rPr>
          <w:highlight w:val="yellow"/>
        </w:rPr>
        <w:t>16</w:t>
      </w:r>
      <w:r w:rsidR="00EF494E" w:rsidRPr="00EF494E">
        <w:rPr>
          <w:highlight w:val="yellow"/>
        </w:rPr>
        <w:t>1,5</w:t>
      </w:r>
      <w:r w:rsidRPr="00D301A9">
        <w:t xml:space="preserve"> kW), hořák plynule mění výkon dle požadavku regulátoru teploty, tak aby nedošlo k příliš rychlému ohřátí komory a tím poškození vyzdívky. </w:t>
      </w:r>
      <w:r w:rsidRPr="00D301A9">
        <w:lastRenderedPageBreak/>
        <w:t xml:space="preserve">Při předehřevu odchází z komory pouze spaliny LPG </w:t>
      </w:r>
      <w:r w:rsidR="0074043A" w:rsidRPr="0074043A">
        <w:rPr>
          <w:highlight w:val="yellow"/>
        </w:rPr>
        <w:t>následně</w:t>
      </w:r>
      <w:r w:rsidR="0074043A">
        <w:t xml:space="preserve"> </w:t>
      </w:r>
      <w:r w:rsidRPr="00D301A9">
        <w:t xml:space="preserve">zchlazené vzduchem na </w:t>
      </w:r>
      <w:r w:rsidR="00705B0E" w:rsidRPr="00705B0E">
        <w:rPr>
          <w:highlight w:val="yellow"/>
        </w:rPr>
        <w:t>cca 157</w:t>
      </w:r>
      <w:r w:rsidR="00705B0E">
        <w:rPr>
          <w:highlight w:val="yellow"/>
        </w:rPr>
        <w:t xml:space="preserve"> </w:t>
      </w:r>
      <w:r w:rsidR="00705B0E" w:rsidRPr="00705B0E">
        <w:rPr>
          <w:highlight w:val="yellow"/>
        </w:rPr>
        <w:t>°C (</w:t>
      </w:r>
      <w:r w:rsidRPr="00705B0E">
        <w:rPr>
          <w:highlight w:val="yellow"/>
        </w:rPr>
        <w:t>max. 300°C</w:t>
      </w:r>
      <w:r w:rsidR="00705B0E" w:rsidRPr="00705B0E">
        <w:rPr>
          <w:highlight w:val="yellow"/>
        </w:rPr>
        <w:t>)</w:t>
      </w:r>
      <w:r w:rsidRPr="00705B0E">
        <w:rPr>
          <w:highlight w:val="yellow"/>
        </w:rPr>
        <w:t>.</w:t>
      </w:r>
    </w:p>
    <w:p w14:paraId="2407FCB4" w14:textId="74EF93FA" w:rsidR="00D90687" w:rsidRDefault="00705B0E" w:rsidP="00C923E0">
      <w:pPr>
        <w:ind w:left="567"/>
      </w:pPr>
      <w:r w:rsidRPr="00D301A9">
        <w:t xml:space="preserve">Digestoř je </w:t>
      </w:r>
      <w:r>
        <w:t xml:space="preserve">v </w:t>
      </w:r>
      <w:r w:rsidRPr="00D301A9">
        <w:t>provoz</w:t>
      </w:r>
      <w:r>
        <w:t>u</w:t>
      </w:r>
      <w:r w:rsidRPr="00D301A9">
        <w:t>.</w:t>
      </w:r>
    </w:p>
    <w:tbl>
      <w:tblPr>
        <w:tblW w:w="9072" w:type="dxa"/>
        <w:tblInd w:w="562" w:type="dxa"/>
        <w:tblCellMar>
          <w:left w:w="70" w:type="dxa"/>
          <w:right w:w="70" w:type="dxa"/>
        </w:tblCellMar>
        <w:tblLook w:val="04A0" w:firstRow="1" w:lastRow="0" w:firstColumn="1" w:lastColumn="0" w:noHBand="0" w:noVBand="1"/>
      </w:tblPr>
      <w:tblGrid>
        <w:gridCol w:w="1701"/>
        <w:gridCol w:w="1276"/>
        <w:gridCol w:w="3119"/>
        <w:gridCol w:w="2976"/>
      </w:tblGrid>
      <w:tr w:rsidR="00D90687" w:rsidRPr="00D90687" w14:paraId="68423B75" w14:textId="77777777" w:rsidTr="00D90687">
        <w:trPr>
          <w:trHeight w:val="564"/>
        </w:trPr>
        <w:tc>
          <w:tcPr>
            <w:tcW w:w="2977"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1003C82A" w14:textId="77777777" w:rsidR="00D90687" w:rsidRPr="00D90687" w:rsidRDefault="00D90687" w:rsidP="00D90687">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 xml:space="preserve">Zdroj </w:t>
            </w:r>
          </w:p>
        </w:tc>
        <w:tc>
          <w:tcPr>
            <w:tcW w:w="3119"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C22B3C5" w14:textId="22EFA461" w:rsidR="00D90687" w:rsidRPr="00D90687" w:rsidRDefault="00D90687"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
                <w:color w:val="000000"/>
                <w:kern w:val="0"/>
                <w:highlight w:val="yellow"/>
                <w:lang w:eastAsia="cs-CZ" w:bidi="ar-SA"/>
              </w:rPr>
              <w:t>Dopalovací komora</w:t>
            </w:r>
            <w:r w:rsidRPr="00D90687">
              <w:rPr>
                <w:rFonts w:ascii="Calibri" w:eastAsia="Times New Roman" w:hAnsi="Calibri" w:cs="Calibri"/>
                <w:bCs w:val="0"/>
                <w:color w:val="000000"/>
                <w:kern w:val="0"/>
                <w:highlight w:val="yellow"/>
                <w:lang w:eastAsia="cs-CZ" w:bidi="ar-SA"/>
              </w:rPr>
              <w:t xml:space="preserve"> + chladicí vzduchy + digestoř</w:t>
            </w:r>
          </w:p>
        </w:tc>
        <w:tc>
          <w:tcPr>
            <w:tcW w:w="2976"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5A577577" w14:textId="08AB2C5F" w:rsidR="00D90687" w:rsidRPr="00D90687" w:rsidRDefault="00D90687"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
                <w:color w:val="000000"/>
                <w:kern w:val="0"/>
                <w:highlight w:val="yellow"/>
                <w:lang w:eastAsia="cs-CZ" w:bidi="ar-SA"/>
              </w:rPr>
              <w:t>Dopalovací komora</w:t>
            </w:r>
            <w:r w:rsidRPr="00D90687">
              <w:rPr>
                <w:rFonts w:ascii="Calibri" w:eastAsia="Times New Roman" w:hAnsi="Calibri" w:cs="Calibri"/>
                <w:bCs w:val="0"/>
                <w:color w:val="000000"/>
                <w:kern w:val="0"/>
                <w:highlight w:val="yellow"/>
                <w:lang w:eastAsia="cs-CZ" w:bidi="ar-SA"/>
              </w:rPr>
              <w:t xml:space="preserve"> + chladicí vzduchy + digestoř</w:t>
            </w:r>
          </w:p>
        </w:tc>
      </w:tr>
      <w:tr w:rsidR="00D90687" w:rsidRPr="00D90687" w14:paraId="0A74AB7C" w14:textId="77777777" w:rsidTr="00D90687">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EFE08D" w14:textId="77777777" w:rsidR="00D90687" w:rsidRPr="00D90687" w:rsidRDefault="00D90687" w:rsidP="00D90687">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Výkon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0867463" w14:textId="77777777" w:rsidR="00D90687" w:rsidRPr="00D90687" w:rsidRDefault="00D90687"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cca 161,5 kW (50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BDAC7" w14:textId="7A405BEF" w:rsidR="00D90687" w:rsidRPr="00D90687" w:rsidRDefault="00D90687"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 xml:space="preserve"> cca </w:t>
            </w:r>
            <w:r w:rsidR="00693C16">
              <w:rPr>
                <w:rFonts w:ascii="Calibri" w:eastAsia="Times New Roman" w:hAnsi="Calibri" w:cs="Calibri"/>
                <w:bCs w:val="0"/>
                <w:color w:val="000000"/>
                <w:kern w:val="0"/>
                <w:highlight w:val="yellow"/>
                <w:lang w:eastAsia="cs-CZ" w:bidi="ar-SA"/>
              </w:rPr>
              <w:t xml:space="preserve">max. </w:t>
            </w:r>
            <w:r w:rsidRPr="00D90687">
              <w:rPr>
                <w:rFonts w:ascii="Calibri" w:eastAsia="Times New Roman" w:hAnsi="Calibri" w:cs="Calibri"/>
                <w:bCs w:val="0"/>
                <w:color w:val="000000"/>
                <w:kern w:val="0"/>
                <w:highlight w:val="yellow"/>
                <w:lang w:eastAsia="cs-CZ" w:bidi="ar-SA"/>
              </w:rPr>
              <w:t>321,5 kW (100  %)</w:t>
            </w:r>
          </w:p>
        </w:tc>
      </w:tr>
      <w:tr w:rsidR="00D90687" w:rsidRPr="00D90687" w14:paraId="52DE8F2A" w14:textId="77777777" w:rsidTr="00705B0E">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30ED29" w14:textId="1BCB394C" w:rsidR="00D90687" w:rsidRDefault="00D90687" w:rsidP="00D90687">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Množství odpadního plynu Nm3/h</w:t>
            </w:r>
            <w:r w:rsidR="00705B0E">
              <w:rPr>
                <w:rFonts w:ascii="Calibri" w:eastAsia="Times New Roman" w:hAnsi="Calibri" w:cs="Calibri"/>
                <w:bCs w:val="0"/>
                <w:color w:val="000000"/>
                <w:kern w:val="0"/>
                <w:highlight w:val="yellow"/>
                <w:lang w:eastAsia="cs-CZ" w:bidi="ar-SA"/>
              </w:rPr>
              <w:t>,</w:t>
            </w:r>
          </w:p>
          <w:p w14:paraId="38E36773" w14:textId="0B57DF27" w:rsidR="00BF243A" w:rsidRPr="00D90687" w:rsidRDefault="00705B0E" w:rsidP="00D90687">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při 0 °C a 101 325 Pa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7047CFC" w14:textId="55CA3D93" w:rsidR="00D90687" w:rsidRPr="00D90687" w:rsidRDefault="00AA2A5F"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cca 201 spaliny + 5196 vzduch = 5396</w:t>
            </w:r>
          </w:p>
        </w:tc>
        <w:tc>
          <w:tcPr>
            <w:tcW w:w="2976" w:type="dxa"/>
            <w:tcBorders>
              <w:top w:val="single" w:sz="4" w:space="0" w:color="auto"/>
              <w:left w:val="single" w:sz="4" w:space="0" w:color="auto"/>
              <w:bottom w:val="single" w:sz="4" w:space="0" w:color="auto"/>
              <w:right w:val="single" w:sz="4" w:space="0" w:color="auto"/>
            </w:tcBorders>
            <w:vAlign w:val="center"/>
          </w:tcPr>
          <w:p w14:paraId="523B9561" w14:textId="69D875A7" w:rsidR="00D90687" w:rsidRPr="00D90687" w:rsidRDefault="00705B0E"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cca 400 spaliny + 5260 vzduch = 5660</w:t>
            </w:r>
          </w:p>
        </w:tc>
      </w:tr>
      <w:tr w:rsidR="00705B0E" w:rsidRPr="00D90687" w14:paraId="0A8FC477" w14:textId="77777777" w:rsidTr="00705B0E">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6AB7CA9" w14:textId="0EF9BCEE" w:rsidR="00BF243A" w:rsidRPr="00D90687" w:rsidRDefault="00705B0E" w:rsidP="00D90687">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Množství odpadního plynu m3/h</w:t>
            </w:r>
          </w:p>
        </w:tc>
        <w:tc>
          <w:tcPr>
            <w:tcW w:w="3119" w:type="dxa"/>
            <w:tcBorders>
              <w:top w:val="single" w:sz="4" w:space="0" w:color="auto"/>
              <w:left w:val="single" w:sz="4" w:space="0" w:color="auto"/>
              <w:bottom w:val="single" w:sz="4" w:space="0" w:color="auto"/>
              <w:right w:val="single" w:sz="4" w:space="0" w:color="auto"/>
            </w:tcBorders>
            <w:vAlign w:val="center"/>
          </w:tcPr>
          <w:p w14:paraId="4BDA1079" w14:textId="645AB35C" w:rsidR="00705B0E" w:rsidRDefault="00705B0E"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7856@125 °C</w:t>
            </w:r>
          </w:p>
        </w:tc>
        <w:tc>
          <w:tcPr>
            <w:tcW w:w="2976" w:type="dxa"/>
            <w:tcBorders>
              <w:top w:val="single" w:sz="4" w:space="0" w:color="auto"/>
              <w:left w:val="single" w:sz="4" w:space="0" w:color="auto"/>
              <w:bottom w:val="single" w:sz="4" w:space="0" w:color="auto"/>
              <w:right w:val="single" w:sz="4" w:space="0" w:color="auto"/>
            </w:tcBorders>
            <w:vAlign w:val="center"/>
          </w:tcPr>
          <w:p w14:paraId="07B6CAD3" w14:textId="23D9B6C0" w:rsidR="00705B0E" w:rsidRDefault="00705B0E"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8929@157 °C</w:t>
            </w:r>
          </w:p>
        </w:tc>
      </w:tr>
      <w:tr w:rsidR="00D90687" w:rsidRPr="00D90687" w14:paraId="22199628" w14:textId="77777777" w:rsidTr="00705B0E">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41536D" w14:textId="5ACF7985" w:rsidR="00D90687" w:rsidRPr="00D90687" w:rsidRDefault="00D90687" w:rsidP="00D90687">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Teplota odpadního plynu °C</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62A56E2" w14:textId="6C5A201C" w:rsidR="00D90687" w:rsidRPr="00D90687" w:rsidRDefault="00705B0E"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125</w:t>
            </w:r>
          </w:p>
        </w:tc>
        <w:tc>
          <w:tcPr>
            <w:tcW w:w="2976" w:type="dxa"/>
            <w:tcBorders>
              <w:top w:val="single" w:sz="4" w:space="0" w:color="auto"/>
              <w:left w:val="single" w:sz="4" w:space="0" w:color="auto"/>
              <w:bottom w:val="single" w:sz="4" w:space="0" w:color="auto"/>
              <w:right w:val="single" w:sz="4" w:space="0" w:color="auto"/>
            </w:tcBorders>
            <w:vAlign w:val="center"/>
          </w:tcPr>
          <w:p w14:paraId="51541795" w14:textId="426BBFEF" w:rsidR="00D90687" w:rsidRPr="00D90687" w:rsidRDefault="00705B0E" w:rsidP="00D90687">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157</w:t>
            </w:r>
          </w:p>
        </w:tc>
      </w:tr>
      <w:tr w:rsidR="00705B0E" w:rsidRPr="00D90687" w14:paraId="605E7315" w14:textId="77777777" w:rsidTr="00705B0E">
        <w:trPr>
          <w:trHeight w:val="300"/>
        </w:trPr>
        <w:tc>
          <w:tcPr>
            <w:tcW w:w="1701" w:type="dxa"/>
            <w:tcBorders>
              <w:top w:val="single" w:sz="4" w:space="0" w:color="auto"/>
              <w:left w:val="single" w:sz="4" w:space="0" w:color="auto"/>
              <w:bottom w:val="single" w:sz="4" w:space="0" w:color="auto"/>
              <w:right w:val="single" w:sz="4" w:space="0" w:color="auto"/>
            </w:tcBorders>
            <w:vAlign w:val="center"/>
          </w:tcPr>
          <w:p w14:paraId="268292C8" w14:textId="32B48BA0" w:rsidR="00705B0E" w:rsidRPr="00D90687" w:rsidRDefault="00705B0E" w:rsidP="00705B0E">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Doba provozu</w:t>
            </w:r>
          </w:p>
        </w:tc>
        <w:tc>
          <w:tcPr>
            <w:tcW w:w="1276" w:type="dxa"/>
            <w:tcBorders>
              <w:top w:val="single" w:sz="4" w:space="0" w:color="auto"/>
              <w:left w:val="single" w:sz="4" w:space="0" w:color="auto"/>
              <w:bottom w:val="single" w:sz="4" w:space="0" w:color="auto"/>
              <w:right w:val="single" w:sz="4" w:space="0" w:color="auto"/>
            </w:tcBorders>
            <w:vAlign w:val="center"/>
          </w:tcPr>
          <w:p w14:paraId="41EC66AC" w14:textId="535D3D16" w:rsidR="00705B0E" w:rsidRPr="00D90687" w:rsidRDefault="00705B0E" w:rsidP="00705B0E">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min</w:t>
            </w:r>
          </w:p>
        </w:tc>
        <w:tc>
          <w:tcPr>
            <w:tcW w:w="3119" w:type="dxa"/>
            <w:tcBorders>
              <w:top w:val="single" w:sz="4" w:space="0" w:color="auto"/>
              <w:left w:val="single" w:sz="4" w:space="0" w:color="auto"/>
              <w:bottom w:val="single" w:sz="4" w:space="0" w:color="auto"/>
              <w:right w:val="single" w:sz="4" w:space="0" w:color="auto"/>
            </w:tcBorders>
            <w:vAlign w:val="center"/>
          </w:tcPr>
          <w:p w14:paraId="252BA1F6" w14:textId="65CAFB58" w:rsidR="00705B0E" w:rsidRPr="00D90687" w:rsidRDefault="00987235" w:rsidP="00705B0E">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 xml:space="preserve">0 až </w:t>
            </w:r>
            <w:r w:rsidR="00705B0E">
              <w:rPr>
                <w:rFonts w:ascii="Calibri" w:eastAsia="Times New Roman" w:hAnsi="Calibri" w:cs="Calibri"/>
                <w:bCs w:val="0"/>
                <w:color w:val="000000"/>
                <w:kern w:val="0"/>
                <w:highlight w:val="yellow"/>
                <w:lang w:eastAsia="cs-CZ" w:bidi="ar-SA"/>
              </w:rPr>
              <w:t>180</w:t>
            </w:r>
          </w:p>
        </w:tc>
        <w:tc>
          <w:tcPr>
            <w:tcW w:w="2976" w:type="dxa"/>
            <w:tcBorders>
              <w:top w:val="single" w:sz="4" w:space="0" w:color="auto"/>
              <w:left w:val="single" w:sz="4" w:space="0" w:color="auto"/>
              <w:bottom w:val="single" w:sz="4" w:space="0" w:color="auto"/>
              <w:right w:val="single" w:sz="4" w:space="0" w:color="auto"/>
            </w:tcBorders>
            <w:vAlign w:val="center"/>
          </w:tcPr>
          <w:p w14:paraId="15F12D2A" w14:textId="4ECBFCEE" w:rsidR="00705B0E" w:rsidRPr="00D90687" w:rsidRDefault="00987235" w:rsidP="00705B0E">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 xml:space="preserve">0 až </w:t>
            </w:r>
            <w:r w:rsidR="00705B0E">
              <w:rPr>
                <w:rFonts w:ascii="Calibri" w:eastAsia="Times New Roman" w:hAnsi="Calibri" w:cs="Calibri"/>
                <w:bCs w:val="0"/>
                <w:color w:val="000000"/>
                <w:kern w:val="0"/>
                <w:highlight w:val="yellow"/>
                <w:lang w:eastAsia="cs-CZ" w:bidi="ar-SA"/>
              </w:rPr>
              <w:t>180</w:t>
            </w:r>
          </w:p>
        </w:tc>
      </w:tr>
    </w:tbl>
    <w:p w14:paraId="18308CB8" w14:textId="77777777" w:rsidR="00B17D28" w:rsidRDefault="00B17D28" w:rsidP="00705B0E">
      <w:pPr>
        <w:ind w:left="0" w:firstLine="0"/>
      </w:pPr>
    </w:p>
    <w:p w14:paraId="16301285" w14:textId="1DECE67E" w:rsidR="00EF494E" w:rsidRPr="00EF494E" w:rsidRDefault="00EF494E" w:rsidP="00EF494E">
      <w:pPr>
        <w:pStyle w:val="Odstavecseseznamem"/>
        <w:numPr>
          <w:ilvl w:val="0"/>
          <w:numId w:val="32"/>
        </w:numPr>
        <w:rPr>
          <w:highlight w:val="yellow"/>
        </w:rPr>
      </w:pPr>
      <w:r w:rsidRPr="00EF494E">
        <w:rPr>
          <w:highlight w:val="yellow"/>
        </w:rPr>
        <w:t>Ohřev v peci a dopalování v dopalovací komoře</w:t>
      </w:r>
      <w:r w:rsidR="006D0681">
        <w:rPr>
          <w:highlight w:val="yellow"/>
        </w:rPr>
        <w:t>, 180 až 190 minuta, 190 až 360 minuta</w:t>
      </w:r>
    </w:p>
    <w:p w14:paraId="2A710802" w14:textId="3262D143" w:rsidR="00D42874" w:rsidRDefault="00D42874" w:rsidP="00D42874">
      <w:pPr>
        <w:ind w:left="567"/>
      </w:pPr>
      <w:r w:rsidRPr="00D301A9">
        <w:t>Následuje start zkušební pece o max.</w:t>
      </w:r>
      <w:r w:rsidR="00940CA0" w:rsidRPr="00940CA0">
        <w:rPr>
          <w:highlight w:val="yellow"/>
        </w:rPr>
        <w:t>100</w:t>
      </w:r>
      <w:r w:rsidR="00E4653D">
        <w:rPr>
          <w:highlight w:val="yellow"/>
        </w:rPr>
        <w:t xml:space="preserve"> </w:t>
      </w:r>
      <w:r w:rsidR="00940CA0" w:rsidRPr="00940CA0">
        <w:rPr>
          <w:highlight w:val="yellow"/>
        </w:rPr>
        <w:t>%</w:t>
      </w:r>
      <w:r w:rsidR="00940CA0">
        <w:t xml:space="preserve"> </w:t>
      </w:r>
      <w:r w:rsidRPr="00D301A9">
        <w:t xml:space="preserve">příkonu topného sytému </w:t>
      </w:r>
      <w:r w:rsidRPr="0074043A">
        <w:rPr>
          <w:highlight w:val="yellow"/>
        </w:rPr>
        <w:t>90</w:t>
      </w:r>
      <w:r w:rsidR="0074043A" w:rsidRPr="0074043A">
        <w:rPr>
          <w:highlight w:val="yellow"/>
        </w:rPr>
        <w:t>9</w:t>
      </w:r>
      <w:r w:rsidRPr="00D301A9">
        <w:t xml:space="preserve"> kW. Hořáky v peci ohřívají jednu stranu vzorku. Maximální příkon pece je využíván prvních cca 10 minut po startu, po zbytek zkoušky (</w:t>
      </w:r>
      <w:r w:rsidR="00940CA0">
        <w:rPr>
          <w:highlight w:val="yellow"/>
        </w:rPr>
        <w:t>cca</w:t>
      </w:r>
      <w:r w:rsidRPr="00940CA0">
        <w:rPr>
          <w:highlight w:val="yellow"/>
        </w:rPr>
        <w:t xml:space="preserve"> </w:t>
      </w:r>
      <w:r w:rsidR="00940CA0" w:rsidRPr="00940CA0">
        <w:rPr>
          <w:highlight w:val="yellow"/>
        </w:rPr>
        <w:t>2</w:t>
      </w:r>
      <w:r w:rsidRPr="00940CA0">
        <w:rPr>
          <w:highlight w:val="yellow"/>
        </w:rPr>
        <w:t xml:space="preserve"> hodiny</w:t>
      </w:r>
      <w:r w:rsidR="00940CA0" w:rsidRPr="00940CA0">
        <w:rPr>
          <w:highlight w:val="yellow"/>
        </w:rPr>
        <w:t xml:space="preserve"> 50 minut</w:t>
      </w:r>
      <w:r w:rsidRPr="00D301A9">
        <w:t>) je příkon pece využíván na cca 50 % (</w:t>
      </w:r>
      <w:r w:rsidRPr="0074043A">
        <w:rPr>
          <w:highlight w:val="yellow"/>
        </w:rPr>
        <w:t>4</w:t>
      </w:r>
      <w:r w:rsidR="0074043A" w:rsidRPr="0074043A">
        <w:rPr>
          <w:highlight w:val="yellow"/>
        </w:rPr>
        <w:t>54,5</w:t>
      </w:r>
      <w:r w:rsidRPr="00D301A9">
        <w:t xml:space="preserve"> kW). Po celou dobu zkoušky je v provozu také hořák v dopalovací komoře na cca 60 % (</w:t>
      </w:r>
      <w:r w:rsidR="0092386D" w:rsidRPr="0092386D">
        <w:rPr>
          <w:highlight w:val="yellow"/>
        </w:rPr>
        <w:t>193,5</w:t>
      </w:r>
      <w:r w:rsidRPr="00D301A9">
        <w:t xml:space="preserve"> kW). Prohořením </w:t>
      </w:r>
      <w:r w:rsidR="00940CA0" w:rsidRPr="00940CA0">
        <w:rPr>
          <w:highlight w:val="yellow"/>
        </w:rPr>
        <w:t>nebo poškozením</w:t>
      </w:r>
      <w:r w:rsidR="00940CA0">
        <w:t xml:space="preserve"> </w:t>
      </w:r>
      <w:r w:rsidRPr="00D301A9">
        <w:t>vzorku zkouška končí.</w:t>
      </w:r>
    </w:p>
    <w:p w14:paraId="440BF88D" w14:textId="182F0307" w:rsidR="00987235" w:rsidRPr="00D301A9" w:rsidRDefault="00987235" w:rsidP="00987235">
      <w:pPr>
        <w:spacing w:after="120"/>
        <w:ind w:left="567"/>
      </w:pPr>
      <w:r w:rsidRPr="00E4653D">
        <w:rPr>
          <w:highlight w:val="yellow"/>
        </w:rPr>
        <w:t xml:space="preserve">Teplota odcházejících </w:t>
      </w:r>
      <w:r w:rsidR="00E4653D" w:rsidRPr="00E4653D">
        <w:rPr>
          <w:highlight w:val="yellow"/>
        </w:rPr>
        <w:t xml:space="preserve">zchlazených spalin </w:t>
      </w:r>
      <w:r w:rsidRPr="00E4653D">
        <w:rPr>
          <w:highlight w:val="yellow"/>
        </w:rPr>
        <w:t>z</w:t>
      </w:r>
      <w:r w:rsidR="00E4653D" w:rsidRPr="00E4653D">
        <w:rPr>
          <w:highlight w:val="yellow"/>
        </w:rPr>
        <w:t xml:space="preserve"> pece a </w:t>
      </w:r>
      <w:r w:rsidRPr="00E4653D">
        <w:rPr>
          <w:highlight w:val="yellow"/>
        </w:rPr>
        <w:t xml:space="preserve">dopalovací komory je po celou dobu udržována </w:t>
      </w:r>
      <w:r w:rsidR="00E4653D">
        <w:rPr>
          <w:highlight w:val="yellow"/>
        </w:rPr>
        <w:t xml:space="preserve">do </w:t>
      </w:r>
      <w:r w:rsidRPr="00E4653D">
        <w:rPr>
          <w:highlight w:val="yellow"/>
        </w:rPr>
        <w:t>max. 3</w:t>
      </w:r>
      <w:r w:rsidR="00F37607">
        <w:rPr>
          <w:highlight w:val="yellow"/>
        </w:rPr>
        <w:t>60</w:t>
      </w:r>
      <w:r w:rsidRPr="00E4653D">
        <w:rPr>
          <w:highlight w:val="yellow"/>
        </w:rPr>
        <w:t xml:space="preserve"> °C.</w:t>
      </w:r>
    </w:p>
    <w:p w14:paraId="1A4B03A1" w14:textId="76915508" w:rsidR="00987235" w:rsidRDefault="00987235" w:rsidP="00987235">
      <w:pPr>
        <w:spacing w:after="360"/>
        <w:ind w:left="567"/>
      </w:pPr>
      <w:r w:rsidRPr="00D301A9">
        <w:t xml:space="preserve">Teplota směsi vzduchu a zplodin z digestoře se při zkoušce pohybuje v rozsahu </w:t>
      </w:r>
      <w:r w:rsidRPr="00987235">
        <w:rPr>
          <w:highlight w:val="yellow"/>
        </w:rPr>
        <w:t xml:space="preserve">20 - </w:t>
      </w:r>
      <w:r w:rsidR="00856B6B">
        <w:rPr>
          <w:highlight w:val="yellow"/>
        </w:rPr>
        <w:t>10</w:t>
      </w:r>
      <w:r w:rsidRPr="00F73763">
        <w:rPr>
          <w:highlight w:val="yellow"/>
        </w:rPr>
        <w:t>0 °C.</w:t>
      </w:r>
      <w:r w:rsidR="00F73763" w:rsidRPr="00F73763">
        <w:rPr>
          <w:highlight w:val="yellow"/>
        </w:rPr>
        <w:t xml:space="preserve"> Tato směs je smíchána se spalinami z dopalovací komory.</w:t>
      </w:r>
    </w:p>
    <w:tbl>
      <w:tblPr>
        <w:tblW w:w="9781" w:type="dxa"/>
        <w:tblInd w:w="279" w:type="dxa"/>
        <w:tblCellMar>
          <w:left w:w="70" w:type="dxa"/>
          <w:right w:w="70" w:type="dxa"/>
        </w:tblCellMar>
        <w:tblLook w:val="04A0" w:firstRow="1" w:lastRow="0" w:firstColumn="1" w:lastColumn="0" w:noHBand="0" w:noVBand="1"/>
      </w:tblPr>
      <w:tblGrid>
        <w:gridCol w:w="1984"/>
        <w:gridCol w:w="993"/>
        <w:gridCol w:w="3260"/>
        <w:gridCol w:w="3544"/>
      </w:tblGrid>
      <w:tr w:rsidR="00C23999" w:rsidRPr="00D90687" w14:paraId="2A81E77B" w14:textId="77777777" w:rsidTr="00C23999">
        <w:trPr>
          <w:trHeight w:val="564"/>
        </w:trPr>
        <w:tc>
          <w:tcPr>
            <w:tcW w:w="2977" w:type="dxa"/>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7F64AA82" w14:textId="77777777" w:rsidR="00987235" w:rsidRPr="00D90687"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 xml:space="preserve">Zdroj </w:t>
            </w:r>
          </w:p>
        </w:tc>
        <w:tc>
          <w:tcPr>
            <w:tcW w:w="326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53EE2C0B" w14:textId="05658B22" w:rsidR="00987235" w:rsidRPr="00D90687" w:rsidRDefault="00987235"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
                <w:color w:val="000000"/>
                <w:kern w:val="0"/>
                <w:highlight w:val="yellow"/>
                <w:lang w:eastAsia="cs-CZ" w:bidi="ar-SA"/>
              </w:rPr>
              <w:t>Dopalovací komora</w:t>
            </w:r>
            <w:r w:rsidRPr="00D90687">
              <w:rPr>
                <w:rFonts w:ascii="Calibri" w:eastAsia="Times New Roman" w:hAnsi="Calibri" w:cs="Calibri"/>
                <w:bCs w:val="0"/>
                <w:color w:val="000000"/>
                <w:kern w:val="0"/>
                <w:highlight w:val="yellow"/>
                <w:lang w:eastAsia="cs-CZ" w:bidi="ar-SA"/>
              </w:rPr>
              <w:t xml:space="preserve"> + chladicí vzduchy + </w:t>
            </w:r>
            <w:r w:rsidRPr="00693C16">
              <w:rPr>
                <w:rFonts w:ascii="Calibri" w:eastAsia="Times New Roman" w:hAnsi="Calibri" w:cs="Calibri"/>
                <w:b/>
                <w:color w:val="000000"/>
                <w:kern w:val="0"/>
                <w:highlight w:val="yellow"/>
                <w:lang w:eastAsia="cs-CZ" w:bidi="ar-SA"/>
              </w:rPr>
              <w:t>pec</w:t>
            </w:r>
            <w:r>
              <w:rPr>
                <w:rFonts w:ascii="Calibri" w:eastAsia="Times New Roman" w:hAnsi="Calibri" w:cs="Calibri"/>
                <w:bCs w:val="0"/>
                <w:color w:val="000000"/>
                <w:kern w:val="0"/>
                <w:highlight w:val="yellow"/>
                <w:lang w:eastAsia="cs-CZ" w:bidi="ar-SA"/>
              </w:rPr>
              <w:t xml:space="preserve"> + </w:t>
            </w:r>
            <w:r w:rsidRPr="00D90687">
              <w:rPr>
                <w:rFonts w:ascii="Calibri" w:eastAsia="Times New Roman" w:hAnsi="Calibri" w:cs="Calibri"/>
                <w:bCs w:val="0"/>
                <w:color w:val="000000"/>
                <w:kern w:val="0"/>
                <w:highlight w:val="yellow"/>
                <w:lang w:eastAsia="cs-CZ" w:bidi="ar-SA"/>
              </w:rPr>
              <w:t>digestoř</w:t>
            </w:r>
          </w:p>
        </w:tc>
        <w:tc>
          <w:tcPr>
            <w:tcW w:w="3544"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31C94B5" w14:textId="562D90CB" w:rsidR="00987235" w:rsidRPr="00D90687" w:rsidRDefault="00987235"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
                <w:color w:val="000000"/>
                <w:kern w:val="0"/>
                <w:highlight w:val="yellow"/>
                <w:lang w:eastAsia="cs-CZ" w:bidi="ar-SA"/>
              </w:rPr>
              <w:t>Dopalovací komora</w:t>
            </w:r>
            <w:r w:rsidRPr="00D90687">
              <w:rPr>
                <w:rFonts w:ascii="Calibri" w:eastAsia="Times New Roman" w:hAnsi="Calibri" w:cs="Calibri"/>
                <w:bCs w:val="0"/>
                <w:color w:val="000000"/>
                <w:kern w:val="0"/>
                <w:highlight w:val="yellow"/>
                <w:lang w:eastAsia="cs-CZ" w:bidi="ar-SA"/>
              </w:rPr>
              <w:t xml:space="preserve"> + chladicí vzduchy + </w:t>
            </w:r>
            <w:r w:rsidRPr="00693C16">
              <w:rPr>
                <w:rFonts w:ascii="Calibri" w:eastAsia="Times New Roman" w:hAnsi="Calibri" w:cs="Calibri"/>
                <w:b/>
                <w:color w:val="000000"/>
                <w:kern w:val="0"/>
                <w:highlight w:val="yellow"/>
                <w:lang w:eastAsia="cs-CZ" w:bidi="ar-SA"/>
              </w:rPr>
              <w:t>pec</w:t>
            </w:r>
            <w:r>
              <w:rPr>
                <w:rFonts w:ascii="Calibri" w:eastAsia="Times New Roman" w:hAnsi="Calibri" w:cs="Calibri"/>
                <w:bCs w:val="0"/>
                <w:color w:val="000000"/>
                <w:kern w:val="0"/>
                <w:highlight w:val="yellow"/>
                <w:lang w:eastAsia="cs-CZ" w:bidi="ar-SA"/>
              </w:rPr>
              <w:t xml:space="preserve"> + </w:t>
            </w:r>
            <w:r w:rsidRPr="00D90687">
              <w:rPr>
                <w:rFonts w:ascii="Calibri" w:eastAsia="Times New Roman" w:hAnsi="Calibri" w:cs="Calibri"/>
                <w:bCs w:val="0"/>
                <w:color w:val="000000"/>
                <w:kern w:val="0"/>
                <w:highlight w:val="yellow"/>
                <w:lang w:eastAsia="cs-CZ" w:bidi="ar-SA"/>
              </w:rPr>
              <w:t>digestoř</w:t>
            </w:r>
          </w:p>
        </w:tc>
      </w:tr>
      <w:tr w:rsidR="00C23999" w:rsidRPr="00D90687" w14:paraId="46572777" w14:textId="77777777" w:rsidTr="00C23999">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9A19BF" w14:textId="77777777" w:rsidR="00987235" w:rsidRPr="00D90687"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Výkon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DA99D7" w14:textId="66D12FBA" w:rsidR="00987235" w:rsidRPr="00D90687" w:rsidRDefault="00987235"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cca 1</w:t>
            </w:r>
            <w:r w:rsidR="00C23999">
              <w:rPr>
                <w:rFonts w:ascii="Calibri" w:eastAsia="Times New Roman" w:hAnsi="Calibri" w:cs="Calibri"/>
                <w:bCs w:val="0"/>
                <w:color w:val="000000"/>
                <w:kern w:val="0"/>
                <w:highlight w:val="yellow"/>
                <w:lang w:eastAsia="cs-CZ" w:bidi="ar-SA"/>
              </w:rPr>
              <w:t>93</w:t>
            </w:r>
            <w:r w:rsidRPr="00D90687">
              <w:rPr>
                <w:rFonts w:ascii="Calibri" w:eastAsia="Times New Roman" w:hAnsi="Calibri" w:cs="Calibri"/>
                <w:bCs w:val="0"/>
                <w:color w:val="000000"/>
                <w:kern w:val="0"/>
                <w:highlight w:val="yellow"/>
                <w:lang w:eastAsia="cs-CZ" w:bidi="ar-SA"/>
              </w:rPr>
              <w:t>,5 kW (</w:t>
            </w:r>
            <w:r w:rsidR="00C23999">
              <w:rPr>
                <w:rFonts w:ascii="Calibri" w:eastAsia="Times New Roman" w:hAnsi="Calibri" w:cs="Calibri"/>
                <w:bCs w:val="0"/>
                <w:color w:val="000000"/>
                <w:kern w:val="0"/>
                <w:highlight w:val="yellow"/>
                <w:lang w:eastAsia="cs-CZ" w:bidi="ar-SA"/>
              </w:rPr>
              <w:t>6</w:t>
            </w:r>
            <w:r w:rsidRPr="00D90687">
              <w:rPr>
                <w:rFonts w:ascii="Calibri" w:eastAsia="Times New Roman" w:hAnsi="Calibri" w:cs="Calibri"/>
                <w:bCs w:val="0"/>
                <w:color w:val="000000"/>
                <w:kern w:val="0"/>
                <w:highlight w:val="yellow"/>
                <w:lang w:eastAsia="cs-CZ" w:bidi="ar-SA"/>
              </w:rPr>
              <w:t>0 %)</w:t>
            </w:r>
            <w:r w:rsidR="00C23999">
              <w:rPr>
                <w:rFonts w:ascii="Calibri" w:eastAsia="Times New Roman" w:hAnsi="Calibri" w:cs="Calibri"/>
                <w:bCs w:val="0"/>
                <w:color w:val="000000"/>
                <w:kern w:val="0"/>
                <w:highlight w:val="yellow"/>
                <w:lang w:eastAsia="cs-CZ" w:bidi="ar-SA"/>
              </w:rPr>
              <w:t xml:space="preserve"> + 909 kW (100 %)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4CA4B1" w14:textId="3FF25CE3" w:rsidR="00987235" w:rsidRPr="00D90687" w:rsidRDefault="00987235"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 xml:space="preserve"> </w:t>
            </w:r>
            <w:r w:rsidR="00C23999" w:rsidRPr="00D90687">
              <w:rPr>
                <w:rFonts w:ascii="Calibri" w:eastAsia="Times New Roman" w:hAnsi="Calibri" w:cs="Calibri"/>
                <w:bCs w:val="0"/>
                <w:color w:val="000000"/>
                <w:kern w:val="0"/>
                <w:highlight w:val="yellow"/>
                <w:lang w:eastAsia="cs-CZ" w:bidi="ar-SA"/>
              </w:rPr>
              <w:t>cca 1</w:t>
            </w:r>
            <w:r w:rsidR="00C23999">
              <w:rPr>
                <w:rFonts w:ascii="Calibri" w:eastAsia="Times New Roman" w:hAnsi="Calibri" w:cs="Calibri"/>
                <w:bCs w:val="0"/>
                <w:color w:val="000000"/>
                <w:kern w:val="0"/>
                <w:highlight w:val="yellow"/>
                <w:lang w:eastAsia="cs-CZ" w:bidi="ar-SA"/>
              </w:rPr>
              <w:t>93</w:t>
            </w:r>
            <w:r w:rsidR="00C23999" w:rsidRPr="00D90687">
              <w:rPr>
                <w:rFonts w:ascii="Calibri" w:eastAsia="Times New Roman" w:hAnsi="Calibri" w:cs="Calibri"/>
                <w:bCs w:val="0"/>
                <w:color w:val="000000"/>
                <w:kern w:val="0"/>
                <w:highlight w:val="yellow"/>
                <w:lang w:eastAsia="cs-CZ" w:bidi="ar-SA"/>
              </w:rPr>
              <w:t>,5 kW (</w:t>
            </w:r>
            <w:r w:rsidR="00C23999">
              <w:rPr>
                <w:rFonts w:ascii="Calibri" w:eastAsia="Times New Roman" w:hAnsi="Calibri" w:cs="Calibri"/>
                <w:bCs w:val="0"/>
                <w:color w:val="000000"/>
                <w:kern w:val="0"/>
                <w:highlight w:val="yellow"/>
                <w:lang w:eastAsia="cs-CZ" w:bidi="ar-SA"/>
              </w:rPr>
              <w:t>6</w:t>
            </w:r>
            <w:r w:rsidR="00C23999" w:rsidRPr="00D90687">
              <w:rPr>
                <w:rFonts w:ascii="Calibri" w:eastAsia="Times New Roman" w:hAnsi="Calibri" w:cs="Calibri"/>
                <w:bCs w:val="0"/>
                <w:color w:val="000000"/>
                <w:kern w:val="0"/>
                <w:highlight w:val="yellow"/>
                <w:lang w:eastAsia="cs-CZ" w:bidi="ar-SA"/>
              </w:rPr>
              <w:t>0 %)</w:t>
            </w:r>
            <w:r w:rsidR="00C23999">
              <w:rPr>
                <w:rFonts w:ascii="Calibri" w:eastAsia="Times New Roman" w:hAnsi="Calibri" w:cs="Calibri"/>
                <w:bCs w:val="0"/>
                <w:color w:val="000000"/>
                <w:kern w:val="0"/>
                <w:highlight w:val="yellow"/>
                <w:lang w:eastAsia="cs-CZ" w:bidi="ar-SA"/>
              </w:rPr>
              <w:t xml:space="preserve"> + 454,5 kW (100 %)</w:t>
            </w:r>
          </w:p>
        </w:tc>
      </w:tr>
      <w:tr w:rsidR="00C23999" w:rsidRPr="00D90687" w14:paraId="253F713F" w14:textId="77777777" w:rsidTr="00C23999">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891E22A" w14:textId="77777777" w:rsidR="00987235"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Množství odpadního plynu Nm3/h</w:t>
            </w:r>
            <w:r>
              <w:rPr>
                <w:rFonts w:ascii="Calibri" w:eastAsia="Times New Roman" w:hAnsi="Calibri" w:cs="Calibri"/>
                <w:bCs w:val="0"/>
                <w:color w:val="000000"/>
                <w:kern w:val="0"/>
                <w:highlight w:val="yellow"/>
                <w:lang w:eastAsia="cs-CZ" w:bidi="ar-SA"/>
              </w:rPr>
              <w:t>,</w:t>
            </w:r>
          </w:p>
          <w:p w14:paraId="11B013FF" w14:textId="77777777" w:rsidR="00987235"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při 0 °C a 101 325 Pa</w:t>
            </w:r>
          </w:p>
          <w:p w14:paraId="2F9E283F" w14:textId="2AFBE472" w:rsidR="00BF243A" w:rsidRPr="00D90687" w:rsidRDefault="00BF243A"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(bez spalin ze vzorku)</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17ABB32" w14:textId="51D27A39" w:rsidR="00987235" w:rsidRPr="00D90687" w:rsidRDefault="00987235"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cca 2</w:t>
            </w:r>
            <w:r w:rsidR="00693C16">
              <w:rPr>
                <w:rFonts w:ascii="Calibri" w:eastAsia="Times New Roman" w:hAnsi="Calibri" w:cs="Calibri"/>
                <w:bCs w:val="0"/>
                <w:color w:val="000000"/>
                <w:kern w:val="0"/>
                <w:highlight w:val="yellow"/>
                <w:lang w:eastAsia="cs-CZ" w:bidi="ar-SA"/>
              </w:rPr>
              <w:t>4</w:t>
            </w:r>
            <w:r>
              <w:rPr>
                <w:rFonts w:ascii="Calibri" w:eastAsia="Times New Roman" w:hAnsi="Calibri" w:cs="Calibri"/>
                <w:bCs w:val="0"/>
                <w:color w:val="000000"/>
                <w:kern w:val="0"/>
                <w:highlight w:val="yellow"/>
                <w:lang w:eastAsia="cs-CZ" w:bidi="ar-SA"/>
              </w:rPr>
              <w:t xml:space="preserve">1 spaliny + </w:t>
            </w:r>
            <w:r w:rsidR="00693C16">
              <w:rPr>
                <w:rFonts w:ascii="Calibri" w:eastAsia="Times New Roman" w:hAnsi="Calibri" w:cs="Calibri"/>
                <w:bCs w:val="0"/>
                <w:color w:val="000000"/>
                <w:kern w:val="0"/>
                <w:highlight w:val="yellow"/>
                <w:lang w:eastAsia="cs-CZ" w:bidi="ar-SA"/>
              </w:rPr>
              <w:t>1131 spaliny + 6251</w:t>
            </w:r>
            <w:r>
              <w:rPr>
                <w:rFonts w:ascii="Calibri" w:eastAsia="Times New Roman" w:hAnsi="Calibri" w:cs="Calibri"/>
                <w:bCs w:val="0"/>
                <w:color w:val="000000"/>
                <w:kern w:val="0"/>
                <w:highlight w:val="yellow"/>
                <w:lang w:eastAsia="cs-CZ" w:bidi="ar-SA"/>
              </w:rPr>
              <w:t xml:space="preserve"> vzduch = </w:t>
            </w:r>
            <w:r w:rsidR="00693C16">
              <w:rPr>
                <w:rFonts w:ascii="Calibri" w:eastAsia="Times New Roman" w:hAnsi="Calibri" w:cs="Calibri"/>
                <w:bCs w:val="0"/>
                <w:color w:val="000000"/>
                <w:kern w:val="0"/>
                <w:highlight w:val="yellow"/>
                <w:lang w:eastAsia="cs-CZ" w:bidi="ar-SA"/>
              </w:rPr>
              <w:t>7623</w:t>
            </w:r>
          </w:p>
        </w:tc>
        <w:tc>
          <w:tcPr>
            <w:tcW w:w="3544" w:type="dxa"/>
            <w:tcBorders>
              <w:top w:val="single" w:sz="4" w:space="0" w:color="auto"/>
              <w:left w:val="single" w:sz="4" w:space="0" w:color="auto"/>
              <w:bottom w:val="single" w:sz="4" w:space="0" w:color="auto"/>
              <w:right w:val="single" w:sz="4" w:space="0" w:color="auto"/>
            </w:tcBorders>
            <w:vAlign w:val="center"/>
          </w:tcPr>
          <w:p w14:paraId="3C6C63DA" w14:textId="7F7F1898" w:rsidR="00987235" w:rsidRPr="00D90687" w:rsidRDefault="00693C16"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cca 241 spaliny + 566 spaliny + 5742 vzduch = 6549</w:t>
            </w:r>
          </w:p>
        </w:tc>
      </w:tr>
      <w:tr w:rsidR="00987235" w:rsidRPr="00D90687" w14:paraId="37370BE9" w14:textId="77777777" w:rsidTr="00C23999">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787DD6F" w14:textId="77777777" w:rsidR="00987235"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Množství odpadního plynu m3/h</w:t>
            </w:r>
          </w:p>
          <w:p w14:paraId="0DE84991" w14:textId="7246CD7A" w:rsidR="00BF243A" w:rsidRPr="00D90687" w:rsidRDefault="00BF243A"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(bez spalin ze vzorku)</w:t>
            </w:r>
          </w:p>
        </w:tc>
        <w:tc>
          <w:tcPr>
            <w:tcW w:w="3260" w:type="dxa"/>
            <w:tcBorders>
              <w:top w:val="single" w:sz="4" w:space="0" w:color="auto"/>
              <w:left w:val="single" w:sz="4" w:space="0" w:color="auto"/>
              <w:bottom w:val="single" w:sz="4" w:space="0" w:color="auto"/>
              <w:right w:val="single" w:sz="4" w:space="0" w:color="auto"/>
            </w:tcBorders>
            <w:vAlign w:val="center"/>
          </w:tcPr>
          <w:p w14:paraId="235B04B0" w14:textId="1E62BED9" w:rsidR="00987235" w:rsidRDefault="00693C16"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16710</w:t>
            </w:r>
            <w:r w:rsidR="00987235">
              <w:rPr>
                <w:rFonts w:ascii="Calibri" w:eastAsia="Times New Roman" w:hAnsi="Calibri" w:cs="Calibri"/>
                <w:bCs w:val="0"/>
                <w:color w:val="000000"/>
                <w:kern w:val="0"/>
                <w:highlight w:val="yellow"/>
                <w:lang w:eastAsia="cs-CZ" w:bidi="ar-SA"/>
              </w:rPr>
              <w:t>@</w:t>
            </w:r>
            <w:r>
              <w:rPr>
                <w:rFonts w:ascii="Calibri" w:eastAsia="Times New Roman" w:hAnsi="Calibri" w:cs="Calibri"/>
                <w:bCs w:val="0"/>
                <w:color w:val="000000"/>
                <w:kern w:val="0"/>
                <w:highlight w:val="yellow"/>
                <w:lang w:eastAsia="cs-CZ" w:bidi="ar-SA"/>
              </w:rPr>
              <w:t>326</w:t>
            </w:r>
            <w:r w:rsidR="00987235">
              <w:rPr>
                <w:rFonts w:ascii="Calibri" w:eastAsia="Times New Roman" w:hAnsi="Calibri" w:cs="Calibri"/>
                <w:bCs w:val="0"/>
                <w:color w:val="000000"/>
                <w:kern w:val="0"/>
                <w:highlight w:val="yellow"/>
                <w:lang w:eastAsia="cs-CZ" w:bidi="ar-SA"/>
              </w:rPr>
              <w:t xml:space="preserve"> °C</w:t>
            </w:r>
          </w:p>
        </w:tc>
        <w:tc>
          <w:tcPr>
            <w:tcW w:w="3544" w:type="dxa"/>
            <w:tcBorders>
              <w:top w:val="single" w:sz="4" w:space="0" w:color="auto"/>
              <w:left w:val="single" w:sz="4" w:space="0" w:color="auto"/>
              <w:bottom w:val="single" w:sz="4" w:space="0" w:color="auto"/>
              <w:right w:val="single" w:sz="4" w:space="0" w:color="auto"/>
            </w:tcBorders>
            <w:vAlign w:val="center"/>
          </w:tcPr>
          <w:p w14:paraId="75CF9293" w14:textId="23BFAFF3" w:rsidR="00987235" w:rsidRDefault="00693C16"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12467</w:t>
            </w:r>
            <w:r w:rsidR="00987235">
              <w:rPr>
                <w:rFonts w:ascii="Calibri" w:eastAsia="Times New Roman" w:hAnsi="Calibri" w:cs="Calibri"/>
                <w:bCs w:val="0"/>
                <w:color w:val="000000"/>
                <w:kern w:val="0"/>
                <w:highlight w:val="yellow"/>
                <w:lang w:eastAsia="cs-CZ" w:bidi="ar-SA"/>
              </w:rPr>
              <w:t>@</w:t>
            </w:r>
            <w:r>
              <w:rPr>
                <w:rFonts w:ascii="Calibri" w:eastAsia="Times New Roman" w:hAnsi="Calibri" w:cs="Calibri"/>
                <w:bCs w:val="0"/>
                <w:color w:val="000000"/>
                <w:kern w:val="0"/>
                <w:highlight w:val="yellow"/>
                <w:lang w:eastAsia="cs-CZ" w:bidi="ar-SA"/>
              </w:rPr>
              <w:t>24</w:t>
            </w:r>
            <w:r w:rsidR="00987235">
              <w:rPr>
                <w:rFonts w:ascii="Calibri" w:eastAsia="Times New Roman" w:hAnsi="Calibri" w:cs="Calibri"/>
                <w:bCs w:val="0"/>
                <w:color w:val="000000"/>
                <w:kern w:val="0"/>
                <w:highlight w:val="yellow"/>
                <w:lang w:eastAsia="cs-CZ" w:bidi="ar-SA"/>
              </w:rPr>
              <w:t>7 °C</w:t>
            </w:r>
          </w:p>
        </w:tc>
      </w:tr>
      <w:tr w:rsidR="00C23999" w:rsidRPr="00D90687" w14:paraId="70CB6B66" w14:textId="77777777" w:rsidTr="00C23999">
        <w:trPr>
          <w:trHeight w:val="300"/>
        </w:trPr>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D0C2E2" w14:textId="77777777" w:rsidR="00987235" w:rsidRPr="00D90687"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Teplota odpadního plynu °C</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13EC1" w14:textId="5AFC9325" w:rsidR="00987235" w:rsidRPr="00D90687" w:rsidRDefault="00693C16"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326</w:t>
            </w:r>
          </w:p>
        </w:tc>
        <w:tc>
          <w:tcPr>
            <w:tcW w:w="3544" w:type="dxa"/>
            <w:tcBorders>
              <w:top w:val="single" w:sz="4" w:space="0" w:color="auto"/>
              <w:left w:val="single" w:sz="4" w:space="0" w:color="auto"/>
              <w:bottom w:val="single" w:sz="4" w:space="0" w:color="auto"/>
              <w:right w:val="single" w:sz="4" w:space="0" w:color="auto"/>
            </w:tcBorders>
            <w:vAlign w:val="center"/>
          </w:tcPr>
          <w:p w14:paraId="2A61461C" w14:textId="357B900D" w:rsidR="00987235" w:rsidRPr="00D90687" w:rsidRDefault="00693C16"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247</w:t>
            </w:r>
          </w:p>
        </w:tc>
      </w:tr>
      <w:tr w:rsidR="00987235" w:rsidRPr="00D90687" w14:paraId="45C7773B" w14:textId="77777777" w:rsidTr="00C23999">
        <w:trPr>
          <w:trHeight w:val="300"/>
        </w:trPr>
        <w:tc>
          <w:tcPr>
            <w:tcW w:w="1984" w:type="dxa"/>
            <w:tcBorders>
              <w:top w:val="single" w:sz="4" w:space="0" w:color="auto"/>
              <w:left w:val="single" w:sz="4" w:space="0" w:color="auto"/>
              <w:bottom w:val="single" w:sz="4" w:space="0" w:color="auto"/>
              <w:right w:val="single" w:sz="4" w:space="0" w:color="auto"/>
            </w:tcBorders>
            <w:vAlign w:val="center"/>
          </w:tcPr>
          <w:p w14:paraId="46E40FFB" w14:textId="77777777" w:rsidR="00987235" w:rsidRPr="00D90687"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Doba provozu</w:t>
            </w:r>
          </w:p>
        </w:tc>
        <w:tc>
          <w:tcPr>
            <w:tcW w:w="993" w:type="dxa"/>
            <w:tcBorders>
              <w:top w:val="single" w:sz="4" w:space="0" w:color="auto"/>
              <w:left w:val="single" w:sz="4" w:space="0" w:color="auto"/>
              <w:bottom w:val="single" w:sz="4" w:space="0" w:color="auto"/>
              <w:right w:val="single" w:sz="4" w:space="0" w:color="auto"/>
            </w:tcBorders>
            <w:vAlign w:val="center"/>
          </w:tcPr>
          <w:p w14:paraId="3645E7A0" w14:textId="77777777" w:rsidR="00987235" w:rsidRPr="00D90687" w:rsidRDefault="00987235" w:rsidP="00FE34B8">
            <w:pPr>
              <w:tabs>
                <w:tab w:val="clear" w:pos="560"/>
                <w:tab w:val="clear" w:pos="1127"/>
              </w:tabs>
              <w:suppressAutoHyphens w:val="0"/>
              <w:spacing w:line="240" w:lineRule="auto"/>
              <w:ind w:left="0" w:right="0" w:firstLine="0"/>
              <w:jc w:val="left"/>
              <w:rPr>
                <w:rFonts w:ascii="Calibri" w:eastAsia="Times New Roman" w:hAnsi="Calibri" w:cs="Calibri"/>
                <w:bCs w:val="0"/>
                <w:color w:val="000000"/>
                <w:kern w:val="0"/>
                <w:highlight w:val="yellow"/>
                <w:lang w:eastAsia="cs-CZ" w:bidi="ar-SA"/>
              </w:rPr>
            </w:pPr>
            <w:r w:rsidRPr="00D90687">
              <w:rPr>
                <w:rFonts w:ascii="Calibri" w:eastAsia="Times New Roman" w:hAnsi="Calibri" w:cs="Calibri"/>
                <w:bCs w:val="0"/>
                <w:color w:val="000000"/>
                <w:kern w:val="0"/>
                <w:highlight w:val="yellow"/>
                <w:lang w:eastAsia="cs-CZ" w:bidi="ar-SA"/>
              </w:rPr>
              <w:t>min</w:t>
            </w:r>
          </w:p>
        </w:tc>
        <w:tc>
          <w:tcPr>
            <w:tcW w:w="3260" w:type="dxa"/>
            <w:tcBorders>
              <w:top w:val="single" w:sz="4" w:space="0" w:color="auto"/>
              <w:left w:val="single" w:sz="4" w:space="0" w:color="auto"/>
              <w:bottom w:val="single" w:sz="4" w:space="0" w:color="auto"/>
              <w:right w:val="single" w:sz="4" w:space="0" w:color="auto"/>
            </w:tcBorders>
            <w:vAlign w:val="center"/>
          </w:tcPr>
          <w:p w14:paraId="32D3BDFE" w14:textId="3B046A8E" w:rsidR="00987235" w:rsidRPr="00D90687" w:rsidRDefault="00693C16"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10</w:t>
            </w:r>
          </w:p>
        </w:tc>
        <w:tc>
          <w:tcPr>
            <w:tcW w:w="3544" w:type="dxa"/>
            <w:tcBorders>
              <w:top w:val="single" w:sz="4" w:space="0" w:color="auto"/>
              <w:left w:val="single" w:sz="4" w:space="0" w:color="auto"/>
              <w:bottom w:val="single" w:sz="4" w:space="0" w:color="auto"/>
              <w:right w:val="single" w:sz="4" w:space="0" w:color="auto"/>
            </w:tcBorders>
            <w:vAlign w:val="center"/>
          </w:tcPr>
          <w:p w14:paraId="002C7D16" w14:textId="4D8ABAD5" w:rsidR="00987235" w:rsidRPr="00D90687" w:rsidRDefault="00693C16" w:rsidP="00FE34B8">
            <w:pPr>
              <w:tabs>
                <w:tab w:val="clear" w:pos="560"/>
                <w:tab w:val="clear" w:pos="1127"/>
              </w:tabs>
              <w:suppressAutoHyphens w:val="0"/>
              <w:spacing w:line="240" w:lineRule="auto"/>
              <w:ind w:left="0" w:right="0" w:firstLine="0"/>
              <w:jc w:val="center"/>
              <w:rPr>
                <w:rFonts w:ascii="Calibri" w:eastAsia="Times New Roman" w:hAnsi="Calibri" w:cs="Calibri"/>
                <w:bCs w:val="0"/>
                <w:color w:val="000000"/>
                <w:kern w:val="0"/>
                <w:highlight w:val="yellow"/>
                <w:lang w:eastAsia="cs-CZ" w:bidi="ar-SA"/>
              </w:rPr>
            </w:pPr>
            <w:r>
              <w:rPr>
                <w:rFonts w:ascii="Calibri" w:eastAsia="Times New Roman" w:hAnsi="Calibri" w:cs="Calibri"/>
                <w:bCs w:val="0"/>
                <w:color w:val="000000"/>
                <w:kern w:val="0"/>
                <w:highlight w:val="yellow"/>
                <w:lang w:eastAsia="cs-CZ" w:bidi="ar-SA"/>
              </w:rPr>
              <w:t>170</w:t>
            </w:r>
          </w:p>
        </w:tc>
      </w:tr>
    </w:tbl>
    <w:p w14:paraId="7E75336B" w14:textId="77777777" w:rsidR="0098321E" w:rsidRDefault="0098321E" w:rsidP="0098321E">
      <w:pPr>
        <w:pStyle w:val="Odstavecseseznamem"/>
        <w:ind w:left="917"/>
      </w:pPr>
    </w:p>
    <w:p w14:paraId="0AB6AFC5" w14:textId="20CCA659" w:rsidR="00987235" w:rsidRPr="0098321E" w:rsidRDefault="0098321E" w:rsidP="0098321E">
      <w:pPr>
        <w:pStyle w:val="Odstavecseseznamem"/>
        <w:numPr>
          <w:ilvl w:val="0"/>
          <w:numId w:val="32"/>
        </w:numPr>
        <w:rPr>
          <w:highlight w:val="yellow"/>
        </w:rPr>
      </w:pPr>
      <w:r w:rsidRPr="0098321E">
        <w:rPr>
          <w:highlight w:val="yellow"/>
        </w:rPr>
        <w:t>Vychlazení pece a dopalovací komory</w:t>
      </w:r>
      <w:r w:rsidR="00F73763">
        <w:rPr>
          <w:highlight w:val="yellow"/>
        </w:rPr>
        <w:t>, do následujícího dne</w:t>
      </w:r>
    </w:p>
    <w:p w14:paraId="56587A9A" w14:textId="5AE99BFD" w:rsidR="0098321E" w:rsidRPr="003E16D8" w:rsidRDefault="003E16D8" w:rsidP="003E16D8">
      <w:pPr>
        <w:ind w:left="567"/>
        <w:rPr>
          <w:highlight w:val="yellow"/>
        </w:rPr>
      </w:pPr>
      <w:r w:rsidRPr="003E16D8">
        <w:rPr>
          <w:highlight w:val="yellow"/>
        </w:rPr>
        <w:t xml:space="preserve">Po ukončení </w:t>
      </w:r>
      <w:r w:rsidR="00F73763">
        <w:rPr>
          <w:highlight w:val="yellow"/>
        </w:rPr>
        <w:t xml:space="preserve">zkoušky </w:t>
      </w:r>
      <w:r w:rsidRPr="003E16D8">
        <w:rPr>
          <w:highlight w:val="yellow"/>
        </w:rPr>
        <w:t>pece následuje zahašení zkušebního vzorku v peci dusíkem</w:t>
      </w:r>
      <w:r w:rsidR="00F73763">
        <w:rPr>
          <w:highlight w:val="yellow"/>
        </w:rPr>
        <w:t>, z venku vhodnou metodou podle typu vzorku</w:t>
      </w:r>
      <w:r w:rsidRPr="003E16D8">
        <w:rPr>
          <w:highlight w:val="yellow"/>
        </w:rPr>
        <w:t>. Po dostatečném zahašení bude pec vychlazena do cca teploty okolí v hale a zkušební vzorek bude z pece vyjmut a zlikvidován.</w:t>
      </w:r>
    </w:p>
    <w:p w14:paraId="3A84C18A" w14:textId="39B328DF" w:rsidR="003E16D8" w:rsidRDefault="003E16D8" w:rsidP="003E16D8">
      <w:pPr>
        <w:ind w:left="567"/>
      </w:pPr>
      <w:r w:rsidRPr="003E16D8">
        <w:rPr>
          <w:highlight w:val="yellow"/>
        </w:rPr>
        <w:t>Tepelný výkon pece a dopalovací komory je v</w:t>
      </w:r>
      <w:r w:rsidR="00F73763">
        <w:rPr>
          <w:highlight w:val="yellow"/>
        </w:rPr>
        <w:t> </w:t>
      </w:r>
      <w:r w:rsidRPr="003E16D8">
        <w:rPr>
          <w:highlight w:val="yellow"/>
        </w:rPr>
        <w:t>t</w:t>
      </w:r>
      <w:r w:rsidR="00F73763">
        <w:rPr>
          <w:highlight w:val="yellow"/>
        </w:rPr>
        <w:t>éto časové etapě</w:t>
      </w:r>
      <w:r w:rsidRPr="003E16D8">
        <w:rPr>
          <w:highlight w:val="yellow"/>
        </w:rPr>
        <w:t xml:space="preserve"> 0</w:t>
      </w:r>
      <w:r>
        <w:rPr>
          <w:highlight w:val="yellow"/>
        </w:rPr>
        <w:t xml:space="preserve"> </w:t>
      </w:r>
      <w:r w:rsidRPr="003E16D8">
        <w:rPr>
          <w:highlight w:val="yellow"/>
        </w:rPr>
        <w:t>% příkonu, tj. 0 kW.</w:t>
      </w:r>
    </w:p>
    <w:p w14:paraId="466DA7C0" w14:textId="5628AAD9" w:rsidR="00F73763" w:rsidRDefault="00F73763" w:rsidP="003E16D8">
      <w:pPr>
        <w:ind w:left="567"/>
      </w:pPr>
      <w:r w:rsidRPr="00F73763">
        <w:rPr>
          <w:highlight w:val="yellow"/>
        </w:rPr>
        <w:t>Digestoř je stále v provozu dokud teplota v dopalovací komoře neklesne pod 250°C.</w:t>
      </w:r>
    </w:p>
    <w:p w14:paraId="404B8E78" w14:textId="77777777" w:rsidR="003E16D8" w:rsidRPr="00D301A9" w:rsidRDefault="003E16D8" w:rsidP="0098321E">
      <w:pPr>
        <w:ind w:left="0" w:firstLine="0"/>
      </w:pPr>
    </w:p>
    <w:p w14:paraId="0CA2609F" w14:textId="77777777" w:rsidR="00D42874" w:rsidRPr="00D301A9" w:rsidRDefault="00D42874" w:rsidP="00E81A7D">
      <w:pPr>
        <w:pStyle w:val="Nadpis2"/>
        <w:rPr>
          <w:bCs w:val="0"/>
        </w:rPr>
      </w:pPr>
      <w:bookmarkStart w:id="28" w:name="_Toc196499864"/>
      <w:bookmarkStart w:id="29" w:name="_Toc198031191"/>
      <w:bookmarkEnd w:id="27"/>
      <w:r w:rsidRPr="00D301A9">
        <w:t>Účel zařízení</w:t>
      </w:r>
      <w:bookmarkEnd w:id="28"/>
      <w:bookmarkEnd w:id="29"/>
    </w:p>
    <w:p w14:paraId="4C615C39" w14:textId="31D50A57" w:rsidR="00D42874" w:rsidRPr="00D301A9" w:rsidRDefault="00D42874" w:rsidP="00E81A7D">
      <w:pPr>
        <w:rPr>
          <w:bdr w:val="none" w:sz="0" w:space="0" w:color="auto" w:frame="1"/>
        </w:rPr>
      </w:pPr>
      <w:bookmarkStart w:id="30" w:name="_Hlk167953318"/>
      <w:r w:rsidRPr="00D301A9">
        <w:rPr>
          <w:bdr w:val="none" w:sz="0" w:space="0" w:color="auto" w:frame="1"/>
        </w:rPr>
        <w:t xml:space="preserve">Zařízení se buduje jako testovací zařízení pro zkoušky požární odolnosti stavebních materiálů či konstrukcí. Při zkouškách budou ověřovány mezní stavy požární odolnosti zkoušených </w:t>
      </w:r>
      <w:r w:rsidRPr="00D301A9">
        <w:rPr>
          <w:bdr w:val="none" w:sz="0" w:space="0" w:color="auto" w:frame="1"/>
        </w:rPr>
        <w:lastRenderedPageBreak/>
        <w:t xml:space="preserve">materiálů/konstrukcí. K případným zkouškám bude </w:t>
      </w:r>
      <w:r w:rsidRPr="00962564">
        <w:rPr>
          <w:bdr w:val="none" w:sz="0" w:space="0" w:color="auto" w:frame="1"/>
        </w:rPr>
        <w:t xml:space="preserve">vydáván </w:t>
      </w:r>
      <w:r w:rsidR="00607DA0" w:rsidRPr="00962564">
        <w:rPr>
          <w:bdr w:val="none" w:sz="0" w:space="0" w:color="auto" w:frame="1"/>
        </w:rPr>
        <w:t>neakreditovaný</w:t>
      </w:r>
      <w:r w:rsidR="00607DA0">
        <w:rPr>
          <w:bdr w:val="none" w:sz="0" w:space="0" w:color="auto" w:frame="1"/>
        </w:rPr>
        <w:t xml:space="preserve"> </w:t>
      </w:r>
      <w:r w:rsidRPr="00D301A9">
        <w:rPr>
          <w:bdr w:val="none" w:sz="0" w:space="0" w:color="auto" w:frame="1"/>
        </w:rPr>
        <w:t>„protokol“ o požární odolnosti zkoušeného materiálu/konstrukce (nejedná se o</w:t>
      </w:r>
      <w:r w:rsidRPr="00D301A9">
        <w:rPr>
          <w:iCs/>
        </w:rPr>
        <w:t xml:space="preserve"> akreditovanou</w:t>
      </w:r>
      <w:r w:rsidRPr="00D301A9">
        <w:rPr>
          <w:i/>
        </w:rPr>
        <w:t xml:space="preserve"> </w:t>
      </w:r>
      <w:r w:rsidRPr="00D301A9">
        <w:t>zkušební pec)</w:t>
      </w:r>
      <w:r w:rsidRPr="00D301A9">
        <w:rPr>
          <w:bdr w:val="none" w:sz="0" w:space="0" w:color="auto" w:frame="1"/>
        </w:rPr>
        <w:t>.</w:t>
      </w:r>
    </w:p>
    <w:p w14:paraId="07554981" w14:textId="2145BF94" w:rsidR="008918C2" w:rsidRPr="00BF243A" w:rsidRDefault="00D42874" w:rsidP="00BF243A">
      <w:pPr>
        <w:rPr>
          <w:bdr w:val="none" w:sz="0" w:space="0" w:color="auto" w:frame="1"/>
        </w:rPr>
      </w:pPr>
      <w:r w:rsidRPr="00D301A9">
        <w:rPr>
          <w:bdr w:val="none" w:sz="0" w:space="0" w:color="auto" w:frame="1"/>
        </w:rPr>
        <w:t>Předpokládá se, že v indikativní peci se budou zkoušet zejména klasické stavební materiály, na druhou stranu nelze zcela vyloučit zkoušky atypických materiálů (ty v seznamu níže nejsou uvedeny).</w:t>
      </w:r>
    </w:p>
    <w:p w14:paraId="1C9AD6D8" w14:textId="77777777" w:rsidR="00D42874" w:rsidRPr="00D301A9" w:rsidRDefault="00D42874" w:rsidP="00E81A7D">
      <w:pPr>
        <w:rPr>
          <w:bdr w:val="none" w:sz="0" w:space="0" w:color="auto" w:frame="1"/>
        </w:rPr>
      </w:pPr>
      <w:r w:rsidRPr="00D301A9">
        <w:rPr>
          <w:bdr w:val="none" w:sz="0" w:space="0" w:color="auto" w:frame="1"/>
        </w:rPr>
        <w:t>Předpokládané testované materiály:</w:t>
      </w:r>
    </w:p>
    <w:p w14:paraId="7B30D9FB" w14:textId="77777777" w:rsidR="00D42874" w:rsidRPr="00E81A7D" w:rsidRDefault="00D42874" w:rsidP="00F124FC">
      <w:pPr>
        <w:pStyle w:val="Odstavecseseznamem"/>
        <w:numPr>
          <w:ilvl w:val="0"/>
          <w:numId w:val="15"/>
        </w:numPr>
        <w:rPr>
          <w:b/>
          <w:bCs w:val="0"/>
          <w:u w:val="single"/>
        </w:rPr>
      </w:pPr>
      <w:r w:rsidRPr="00D301A9">
        <w:t>Běžné stavební konstrukce – ocelové, betonové, železobetonové, zděné a dřevěné (dřevěné a ocelové konstrukce mohou mít nátěry nebo impregnace, např. protipožární nátěr).</w:t>
      </w:r>
    </w:p>
    <w:p w14:paraId="1C277742" w14:textId="77777777" w:rsidR="00D42874" w:rsidRPr="00E81A7D" w:rsidRDefault="00D42874" w:rsidP="00F124FC">
      <w:pPr>
        <w:pStyle w:val="Odstavecseseznamem"/>
        <w:numPr>
          <w:ilvl w:val="0"/>
          <w:numId w:val="15"/>
        </w:numPr>
        <w:rPr>
          <w:b/>
          <w:bCs w:val="0"/>
          <w:u w:val="single"/>
        </w:rPr>
      </w:pPr>
      <w:r w:rsidRPr="00D301A9">
        <w:t>Různé typy desek – sádrokartonové desky, desky na bázi dřeva (vláknité, cementotřískové, překližky, OSB desky), dřevěné laminované desky, laminátové desky, plastové aj.</w:t>
      </w:r>
    </w:p>
    <w:p w14:paraId="3116E93B" w14:textId="77777777" w:rsidR="00D42874" w:rsidRPr="00E81A7D" w:rsidRDefault="00D42874" w:rsidP="00F124FC">
      <w:pPr>
        <w:pStyle w:val="Odstavecseseznamem"/>
        <w:numPr>
          <w:ilvl w:val="0"/>
          <w:numId w:val="15"/>
        </w:numPr>
        <w:rPr>
          <w:b/>
          <w:bCs w:val="0"/>
          <w:u w:val="single"/>
        </w:rPr>
      </w:pPr>
      <w:r w:rsidRPr="00D301A9">
        <w:t>Izolační materiály – tepelně izolační materiály na bázi pěnových plastů, minerální nebo skelné izolace, kůže, textil aj.</w:t>
      </w:r>
    </w:p>
    <w:p w14:paraId="56FE567F" w14:textId="77777777" w:rsidR="00D42874" w:rsidRPr="00E81A7D" w:rsidRDefault="00D42874" w:rsidP="00F124FC">
      <w:pPr>
        <w:pStyle w:val="Odstavecseseznamem"/>
        <w:numPr>
          <w:ilvl w:val="0"/>
          <w:numId w:val="15"/>
        </w:numPr>
        <w:rPr>
          <w:b/>
          <w:bCs w:val="0"/>
          <w:u w:val="single"/>
        </w:rPr>
      </w:pPr>
      <w:r w:rsidRPr="00E81A7D">
        <w:rPr>
          <w:rFonts w:cs="Tahoma"/>
          <w:color w:val="000000"/>
          <w:bdr w:val="none" w:sz="0" w:space="0" w:color="auto" w:frame="1"/>
        </w:rPr>
        <w:t>Plasty (EPS, XPS, ABS, PIR, PUR, pryž, PVC, PE, PP, PA6, PMMA apod.).</w:t>
      </w:r>
    </w:p>
    <w:p w14:paraId="76492CB6" w14:textId="77777777" w:rsidR="00D42874" w:rsidRPr="00E81A7D" w:rsidRDefault="00D42874" w:rsidP="00F124FC">
      <w:pPr>
        <w:pStyle w:val="Odstavecseseznamem"/>
        <w:numPr>
          <w:ilvl w:val="0"/>
          <w:numId w:val="15"/>
        </w:numPr>
        <w:rPr>
          <w:b/>
          <w:bCs w:val="0"/>
          <w:u w:val="single"/>
        </w:rPr>
      </w:pPr>
      <w:r w:rsidRPr="00D301A9">
        <w:t>Jiné materiály – pryž, textil, kůže, koženka aj.</w:t>
      </w:r>
      <w:bookmarkEnd w:id="30"/>
    </w:p>
    <w:p w14:paraId="70453581" w14:textId="77777777" w:rsidR="00D42874" w:rsidRPr="00D301A9" w:rsidRDefault="00D42874" w:rsidP="00D42874">
      <w:pPr>
        <w:pStyle w:val="Odstavecseseznamem"/>
        <w:spacing w:before="120" w:line="240" w:lineRule="auto"/>
        <w:rPr>
          <w:b/>
          <w:bCs w:val="0"/>
          <w:sz w:val="24"/>
          <w:szCs w:val="24"/>
        </w:rPr>
      </w:pPr>
    </w:p>
    <w:p w14:paraId="2A228B94" w14:textId="77777777" w:rsidR="00D42874" w:rsidRPr="00D301A9" w:rsidRDefault="00D42874" w:rsidP="00E81A7D">
      <w:pPr>
        <w:pStyle w:val="Nadpis2"/>
        <w:rPr>
          <w:bCs w:val="0"/>
        </w:rPr>
      </w:pPr>
      <w:bookmarkStart w:id="31" w:name="_Toc196499865"/>
      <w:bookmarkStart w:id="32" w:name="_Toc198031192"/>
      <w:r w:rsidRPr="00D301A9">
        <w:t>Technická data</w:t>
      </w:r>
      <w:bookmarkEnd w:id="31"/>
      <w:bookmarkEnd w:id="32"/>
    </w:p>
    <w:p w14:paraId="0A516E08" w14:textId="77777777" w:rsidR="00D42874" w:rsidRPr="00E81A7D" w:rsidRDefault="00D42874" w:rsidP="00E81A7D">
      <w:pPr>
        <w:ind w:left="564" w:firstLine="0"/>
        <w:rPr>
          <w:b/>
          <w:bCs w:val="0"/>
        </w:rPr>
      </w:pPr>
      <w:r w:rsidRPr="00E81A7D">
        <w:rPr>
          <w:b/>
          <w:bCs w:val="0"/>
        </w:rPr>
        <w:t>Topný systém</w:t>
      </w:r>
    </w:p>
    <w:p w14:paraId="70F6E466" w14:textId="0A999AFB" w:rsidR="00D42874" w:rsidRPr="00D301A9" w:rsidRDefault="00D42874" w:rsidP="00F124FC">
      <w:pPr>
        <w:pStyle w:val="Odstavecseseznamem"/>
        <w:numPr>
          <w:ilvl w:val="0"/>
          <w:numId w:val="16"/>
        </w:numPr>
      </w:pPr>
      <w:r w:rsidRPr="00D301A9">
        <w:t xml:space="preserve">Příkon plynového topného systému zkušební pece: </w:t>
      </w:r>
      <w:r w:rsidRPr="000769DD">
        <w:rPr>
          <w:highlight w:val="yellow"/>
        </w:rPr>
        <w:t>9</w:t>
      </w:r>
      <w:r w:rsidR="000769DD" w:rsidRPr="000769DD">
        <w:rPr>
          <w:highlight w:val="yellow"/>
        </w:rPr>
        <w:t>09</w:t>
      </w:r>
      <w:r w:rsidRPr="000769DD">
        <w:rPr>
          <w:highlight w:val="yellow"/>
        </w:rPr>
        <w:t xml:space="preserve"> kW</w:t>
      </w:r>
    </w:p>
    <w:p w14:paraId="4AA4FF6F" w14:textId="77777777" w:rsidR="00D42874" w:rsidRPr="00D301A9" w:rsidRDefault="00D42874" w:rsidP="00F124FC">
      <w:pPr>
        <w:pStyle w:val="Odstavecseseznamem"/>
        <w:numPr>
          <w:ilvl w:val="0"/>
          <w:numId w:val="16"/>
        </w:numPr>
      </w:pPr>
      <w:r w:rsidRPr="00D301A9">
        <w:t>Počet hořáků zkušební pece: 6 ks</w:t>
      </w:r>
    </w:p>
    <w:p w14:paraId="36E83232" w14:textId="7EAEA6EF" w:rsidR="00D42874" w:rsidRPr="00D301A9" w:rsidRDefault="00D42874" w:rsidP="00F124FC">
      <w:pPr>
        <w:pStyle w:val="Odstavecseseznamem"/>
        <w:numPr>
          <w:ilvl w:val="0"/>
          <w:numId w:val="16"/>
        </w:numPr>
      </w:pPr>
      <w:r w:rsidRPr="00D301A9">
        <w:t xml:space="preserve">Příkon plynového topného systému dopalovací komory: </w:t>
      </w:r>
      <w:r w:rsidRPr="000769DD">
        <w:rPr>
          <w:highlight w:val="yellow"/>
        </w:rPr>
        <w:t>32</w:t>
      </w:r>
      <w:r w:rsidR="000769DD" w:rsidRPr="000769DD">
        <w:rPr>
          <w:highlight w:val="yellow"/>
        </w:rPr>
        <w:t xml:space="preserve">1,5 </w:t>
      </w:r>
      <w:r w:rsidRPr="000769DD">
        <w:rPr>
          <w:highlight w:val="yellow"/>
        </w:rPr>
        <w:t>kW</w:t>
      </w:r>
    </w:p>
    <w:p w14:paraId="04DA7F16" w14:textId="77777777" w:rsidR="00D42874" w:rsidRPr="00D301A9" w:rsidRDefault="00D42874" w:rsidP="00F124FC">
      <w:pPr>
        <w:pStyle w:val="Odstavecseseznamem"/>
        <w:numPr>
          <w:ilvl w:val="0"/>
          <w:numId w:val="16"/>
        </w:numPr>
      </w:pPr>
      <w:r w:rsidRPr="00D301A9">
        <w:t>Počet hořáků zkušební dopalovací komory: 1 ks</w:t>
      </w:r>
    </w:p>
    <w:p w14:paraId="4D4A1714" w14:textId="3E9B75A8" w:rsidR="00D42874" w:rsidRDefault="00D42874" w:rsidP="00F124FC">
      <w:pPr>
        <w:pStyle w:val="Odstavecseseznamem"/>
        <w:numPr>
          <w:ilvl w:val="0"/>
          <w:numId w:val="16"/>
        </w:numPr>
      </w:pPr>
      <w:r w:rsidRPr="00D301A9">
        <w:t xml:space="preserve">Maximální příkon obou topných systémů: </w:t>
      </w:r>
      <w:r w:rsidRPr="000769DD">
        <w:rPr>
          <w:highlight w:val="yellow"/>
        </w:rPr>
        <w:t>1</w:t>
      </w:r>
      <w:r w:rsidR="000769DD" w:rsidRPr="000769DD">
        <w:rPr>
          <w:highlight w:val="yellow"/>
        </w:rPr>
        <w:t> </w:t>
      </w:r>
      <w:r w:rsidRPr="000769DD">
        <w:rPr>
          <w:highlight w:val="yellow"/>
        </w:rPr>
        <w:t>2</w:t>
      </w:r>
      <w:r w:rsidR="000769DD" w:rsidRPr="000769DD">
        <w:rPr>
          <w:highlight w:val="yellow"/>
        </w:rPr>
        <w:t>3</w:t>
      </w:r>
      <w:r w:rsidRPr="000769DD">
        <w:rPr>
          <w:highlight w:val="yellow"/>
        </w:rPr>
        <w:t>0</w:t>
      </w:r>
      <w:r w:rsidR="000769DD" w:rsidRPr="000769DD">
        <w:rPr>
          <w:highlight w:val="yellow"/>
        </w:rPr>
        <w:t>,5</w:t>
      </w:r>
      <w:r w:rsidRPr="000769DD">
        <w:rPr>
          <w:highlight w:val="yellow"/>
        </w:rPr>
        <w:t xml:space="preserve"> kW</w:t>
      </w:r>
    </w:p>
    <w:p w14:paraId="2B8EE703" w14:textId="77777777" w:rsidR="0036070A" w:rsidRPr="00D301A9" w:rsidRDefault="0036070A" w:rsidP="0036070A"/>
    <w:p w14:paraId="2E643AED" w14:textId="77777777" w:rsidR="00D42874" w:rsidRPr="00E81A7D" w:rsidRDefault="00D42874" w:rsidP="00E81A7D">
      <w:pPr>
        <w:rPr>
          <w:b/>
          <w:bCs w:val="0"/>
        </w:rPr>
      </w:pPr>
      <w:r w:rsidRPr="00E81A7D">
        <w:rPr>
          <w:b/>
          <w:bCs w:val="0"/>
        </w:rPr>
        <w:t>Palivo</w:t>
      </w:r>
    </w:p>
    <w:p w14:paraId="563555B6" w14:textId="77777777" w:rsidR="00D42874" w:rsidRPr="00962564" w:rsidRDefault="00D42874" w:rsidP="00F124FC">
      <w:pPr>
        <w:pStyle w:val="Odstavecseseznamem"/>
        <w:numPr>
          <w:ilvl w:val="0"/>
          <w:numId w:val="17"/>
        </w:numPr>
      </w:pPr>
      <w:r w:rsidRPr="00962564">
        <w:t>Palivo: Propan</w:t>
      </w:r>
    </w:p>
    <w:p w14:paraId="5726091F" w14:textId="16E224B2" w:rsidR="00D42874" w:rsidRPr="00962564" w:rsidRDefault="00D42874" w:rsidP="00F124FC">
      <w:pPr>
        <w:pStyle w:val="Odstavecseseznamem"/>
        <w:numPr>
          <w:ilvl w:val="0"/>
          <w:numId w:val="17"/>
        </w:numPr>
      </w:pPr>
      <w:r w:rsidRPr="00962564">
        <w:t xml:space="preserve">Výhřevnost: min. </w:t>
      </w:r>
      <w:r w:rsidR="00900F2E" w:rsidRPr="00962564">
        <w:t>92</w:t>
      </w:r>
      <w:r w:rsidRPr="00962564">
        <w:t xml:space="preserve"> </w:t>
      </w:r>
      <w:r w:rsidR="00900F2E" w:rsidRPr="00962564">
        <w:t>875</w:t>
      </w:r>
      <w:r w:rsidRPr="00962564">
        <w:t xml:space="preserve"> kJ.m</w:t>
      </w:r>
      <w:r w:rsidRPr="00962564">
        <w:rPr>
          <w:vertAlign w:val="superscript"/>
        </w:rPr>
        <w:t xml:space="preserve">-3 </w:t>
      </w:r>
      <w:r w:rsidRPr="00962564">
        <w:t>(46 3</w:t>
      </w:r>
      <w:r w:rsidR="00900F2E" w:rsidRPr="00962564">
        <w:t>00</w:t>
      </w:r>
      <w:r w:rsidRPr="00962564">
        <w:t xml:space="preserve"> kJ.kg</w:t>
      </w:r>
      <w:r w:rsidRPr="00962564">
        <w:rPr>
          <w:vertAlign w:val="superscript"/>
        </w:rPr>
        <w:t>-1</w:t>
      </w:r>
      <w:r w:rsidRPr="00962564">
        <w:t>)</w:t>
      </w:r>
    </w:p>
    <w:p w14:paraId="6938DA94" w14:textId="7B1C8BA0" w:rsidR="00D42874" w:rsidRPr="00962564" w:rsidRDefault="00D42874" w:rsidP="00F124FC">
      <w:pPr>
        <w:pStyle w:val="Odstavecseseznamem"/>
        <w:numPr>
          <w:ilvl w:val="0"/>
          <w:numId w:val="17"/>
        </w:numPr>
      </w:pPr>
      <w:r w:rsidRPr="00962564">
        <w:t xml:space="preserve">Tlak v přívodním potrubí: </w:t>
      </w:r>
      <w:r w:rsidR="00651855" w:rsidRPr="00962564">
        <w:t>15</w:t>
      </w:r>
      <w:r w:rsidRPr="00962564">
        <w:t>0 kPa</w:t>
      </w:r>
    </w:p>
    <w:p w14:paraId="45264452" w14:textId="50F2355C" w:rsidR="00D42874" w:rsidRPr="00962564" w:rsidRDefault="00D42874" w:rsidP="00F124FC">
      <w:pPr>
        <w:pStyle w:val="Odstavecseseznamem"/>
        <w:numPr>
          <w:ilvl w:val="0"/>
          <w:numId w:val="17"/>
        </w:numPr>
      </w:pPr>
      <w:r w:rsidRPr="00962564">
        <w:t xml:space="preserve">Maximální spotřeba: </w:t>
      </w:r>
      <w:r w:rsidR="000769DD" w:rsidRPr="000769DD">
        <w:rPr>
          <w:highlight w:val="yellow"/>
        </w:rPr>
        <w:t>do</w:t>
      </w:r>
      <w:r w:rsidR="000769DD">
        <w:t xml:space="preserve"> </w:t>
      </w:r>
      <w:r w:rsidRPr="00962564">
        <w:t>5</w:t>
      </w:r>
      <w:r w:rsidR="00900F2E" w:rsidRPr="00962564">
        <w:t>0</w:t>
      </w:r>
      <w:r w:rsidRPr="00962564">
        <w:t xml:space="preserve"> m</w:t>
      </w:r>
      <w:r w:rsidRPr="00962564">
        <w:rPr>
          <w:vertAlign w:val="superscript"/>
        </w:rPr>
        <w:t>3</w:t>
      </w:r>
      <w:r w:rsidRPr="00962564">
        <w:t>.h</w:t>
      </w:r>
      <w:r w:rsidRPr="00962564">
        <w:rPr>
          <w:vertAlign w:val="superscript"/>
        </w:rPr>
        <w:t>-1</w:t>
      </w:r>
      <w:r w:rsidRPr="00962564">
        <w:t>*</w:t>
      </w:r>
    </w:p>
    <w:p w14:paraId="6817CE7C" w14:textId="4DD45135" w:rsidR="00D42874" w:rsidRPr="00962564" w:rsidRDefault="00D42874" w:rsidP="00F124FC">
      <w:pPr>
        <w:pStyle w:val="Odstavecseseznamem"/>
        <w:numPr>
          <w:ilvl w:val="0"/>
          <w:numId w:val="17"/>
        </w:numPr>
      </w:pPr>
      <w:r w:rsidRPr="00962564">
        <w:t xml:space="preserve">Přívodní potrubí: </w:t>
      </w:r>
      <w:r w:rsidRPr="00345A05">
        <w:rPr>
          <w:highlight w:val="green"/>
        </w:rPr>
        <w:t>DN</w:t>
      </w:r>
      <w:r w:rsidR="00345A05" w:rsidRPr="00345A05">
        <w:rPr>
          <w:highlight w:val="green"/>
        </w:rPr>
        <w:t>50</w:t>
      </w:r>
      <w:r w:rsidR="00900F2E" w:rsidRPr="00962564">
        <w:t xml:space="preserve">, v místě napojení </w:t>
      </w:r>
      <w:r w:rsidR="00651855" w:rsidRPr="00962564">
        <w:t xml:space="preserve">k peci </w:t>
      </w:r>
      <w:r w:rsidR="00900F2E" w:rsidRPr="00962564">
        <w:t xml:space="preserve">zredukován na DN </w:t>
      </w:r>
      <w:r w:rsidR="00651855" w:rsidRPr="00962564">
        <w:t>25</w:t>
      </w:r>
      <w:r w:rsidR="00900F2E" w:rsidRPr="00962564">
        <w:t>.</w:t>
      </w:r>
    </w:p>
    <w:p w14:paraId="74595CEF" w14:textId="77777777" w:rsidR="00D42874" w:rsidRPr="00F124FC" w:rsidRDefault="00D42874" w:rsidP="00E81A7D">
      <w:pPr>
        <w:rPr>
          <w:b/>
          <w:bCs w:val="0"/>
        </w:rPr>
      </w:pPr>
      <w:r w:rsidRPr="00962564">
        <w:rPr>
          <w:b/>
          <w:bCs w:val="0"/>
        </w:rPr>
        <w:t>Přívod čerstvého vzduchu do místností</w:t>
      </w:r>
    </w:p>
    <w:p w14:paraId="234F40A0" w14:textId="77777777" w:rsidR="00D42874" w:rsidRPr="00F124FC" w:rsidRDefault="00D42874" w:rsidP="00E81A7D">
      <w:r w:rsidRPr="00F124FC">
        <w:t>Pro provoz zkušební pece je nutné zajistit dostatečný přívod vzduchu do místnosti</w:t>
      </w:r>
    </w:p>
    <w:p w14:paraId="326F0115" w14:textId="624618DA" w:rsidR="00D42874" w:rsidRPr="00F124FC" w:rsidRDefault="00D42874" w:rsidP="00F124FC">
      <w:pPr>
        <w:pStyle w:val="Odstavecseseznamem"/>
        <w:numPr>
          <w:ilvl w:val="0"/>
          <w:numId w:val="18"/>
        </w:numPr>
      </w:pPr>
      <w:r w:rsidRPr="00F124FC">
        <w:t xml:space="preserve">Pro provoz digestoře: </w:t>
      </w:r>
      <w:r w:rsidR="00F37607" w:rsidRPr="00F37607">
        <w:rPr>
          <w:highlight w:val="yellow"/>
        </w:rPr>
        <w:t>cca</w:t>
      </w:r>
      <w:r w:rsidR="00F37607">
        <w:t xml:space="preserve"> </w:t>
      </w:r>
      <w:r w:rsidRPr="00F124FC">
        <w:t>5 000 m</w:t>
      </w:r>
      <w:r w:rsidRPr="00F124FC">
        <w:rPr>
          <w:vertAlign w:val="superscript"/>
        </w:rPr>
        <w:t>3</w:t>
      </w:r>
      <w:r w:rsidRPr="00F124FC">
        <w:t>.h</w:t>
      </w:r>
      <w:r w:rsidRPr="00F124FC">
        <w:rPr>
          <w:vertAlign w:val="superscript"/>
        </w:rPr>
        <w:t>-1</w:t>
      </w:r>
      <w:r w:rsidRPr="00F124FC">
        <w:t xml:space="preserve">* </w:t>
      </w:r>
    </w:p>
    <w:p w14:paraId="67895CFE" w14:textId="348F0909" w:rsidR="00D42874" w:rsidRPr="00F124FC" w:rsidRDefault="00D42874" w:rsidP="00F124FC">
      <w:pPr>
        <w:pStyle w:val="Odstavecseseznamem"/>
        <w:numPr>
          <w:ilvl w:val="0"/>
          <w:numId w:val="18"/>
        </w:numPr>
      </w:pPr>
      <w:r w:rsidRPr="00F124FC">
        <w:t xml:space="preserve">Ventilátor spalovacího vzduchu pro hořáky: </w:t>
      </w:r>
      <w:r w:rsidR="00F37607" w:rsidRPr="00F37607">
        <w:rPr>
          <w:highlight w:val="yellow"/>
        </w:rPr>
        <w:t>cca</w:t>
      </w:r>
      <w:r w:rsidR="00F37607">
        <w:t xml:space="preserve"> </w:t>
      </w:r>
      <w:r w:rsidRPr="00F124FC">
        <w:t>1 </w:t>
      </w:r>
      <w:r w:rsidR="00900F2E" w:rsidRPr="00F124FC">
        <w:t>6</w:t>
      </w:r>
      <w:r w:rsidRPr="00F124FC">
        <w:t>00 m</w:t>
      </w:r>
      <w:r w:rsidRPr="00F124FC">
        <w:rPr>
          <w:vertAlign w:val="superscript"/>
        </w:rPr>
        <w:t>3</w:t>
      </w:r>
      <w:r w:rsidRPr="00F124FC">
        <w:t>.h</w:t>
      </w:r>
      <w:r w:rsidRPr="00F124FC">
        <w:rPr>
          <w:vertAlign w:val="superscript"/>
        </w:rPr>
        <w:t>-1</w:t>
      </w:r>
      <w:r w:rsidRPr="00F124FC">
        <w:t>*</w:t>
      </w:r>
    </w:p>
    <w:p w14:paraId="1BC1585D" w14:textId="08DB0567" w:rsidR="00D42874" w:rsidRPr="00F124FC" w:rsidRDefault="00D42874" w:rsidP="00F124FC">
      <w:pPr>
        <w:pStyle w:val="Odstavecseseznamem"/>
        <w:numPr>
          <w:ilvl w:val="0"/>
          <w:numId w:val="18"/>
        </w:numPr>
      </w:pPr>
      <w:r w:rsidRPr="00F124FC">
        <w:t xml:space="preserve">Ventilátor pro chlazení spalin: </w:t>
      </w:r>
      <w:r w:rsidR="00F37607" w:rsidRPr="00F37607">
        <w:rPr>
          <w:highlight w:val="yellow"/>
        </w:rPr>
        <w:t>cca</w:t>
      </w:r>
      <w:r w:rsidR="00F37607">
        <w:t xml:space="preserve"> </w:t>
      </w:r>
      <w:r w:rsidR="00900F2E" w:rsidRPr="00F124FC">
        <w:t>1 100</w:t>
      </w:r>
      <w:r w:rsidRPr="00F124FC">
        <w:t xml:space="preserve"> m</w:t>
      </w:r>
      <w:r w:rsidRPr="00F124FC">
        <w:rPr>
          <w:vertAlign w:val="superscript"/>
        </w:rPr>
        <w:t>3</w:t>
      </w:r>
      <w:r w:rsidRPr="00F124FC">
        <w:t>.h</w:t>
      </w:r>
      <w:r w:rsidRPr="00F124FC">
        <w:rPr>
          <w:vertAlign w:val="superscript"/>
        </w:rPr>
        <w:t>-1</w:t>
      </w:r>
      <w:r w:rsidRPr="00F124FC">
        <w:t>*</w:t>
      </w:r>
    </w:p>
    <w:p w14:paraId="6367A453" w14:textId="2587F655" w:rsidR="00D42874" w:rsidRPr="00F124FC" w:rsidRDefault="00D42874" w:rsidP="00E81A7D">
      <w:pPr>
        <w:ind w:left="564" w:firstLine="0"/>
      </w:pPr>
      <w:r w:rsidRPr="00F124FC">
        <w:t xml:space="preserve">Celkem: cca </w:t>
      </w:r>
      <w:r w:rsidR="00900F2E" w:rsidRPr="00F124FC">
        <w:t>7</w:t>
      </w:r>
      <w:r w:rsidRPr="00F124FC">
        <w:t> </w:t>
      </w:r>
      <w:r w:rsidR="00900F2E" w:rsidRPr="00F124FC">
        <w:t>7</w:t>
      </w:r>
      <w:r w:rsidRPr="00F124FC">
        <w:t>00 m</w:t>
      </w:r>
      <w:r w:rsidRPr="00F124FC">
        <w:rPr>
          <w:vertAlign w:val="superscript"/>
        </w:rPr>
        <w:t>3</w:t>
      </w:r>
      <w:r w:rsidRPr="00F124FC">
        <w:t>.h</w:t>
      </w:r>
      <w:r w:rsidRPr="00F124FC">
        <w:rPr>
          <w:vertAlign w:val="superscript"/>
        </w:rPr>
        <w:t>-1</w:t>
      </w:r>
      <w:r w:rsidRPr="00F124FC">
        <w:t>*</w:t>
      </w:r>
    </w:p>
    <w:p w14:paraId="1A17FB5E" w14:textId="77777777" w:rsidR="00D42874" w:rsidRPr="00F124FC" w:rsidRDefault="00D42874" w:rsidP="00E81A7D">
      <w:pPr>
        <w:ind w:left="564" w:firstLine="0"/>
      </w:pPr>
      <w:r w:rsidRPr="00F124FC">
        <w:t>Přívod vzduchu lze také řešit sacím potrubí ventilátorů vyvedeným mimo halu. V tom případě je nutné zajisti přívod vzduchu jen pro digestoř.</w:t>
      </w:r>
    </w:p>
    <w:p w14:paraId="5E968B30" w14:textId="77777777" w:rsidR="00E81A7D" w:rsidRPr="00F124FC" w:rsidRDefault="00E81A7D" w:rsidP="00E81A7D">
      <w:pPr>
        <w:ind w:left="564" w:firstLine="0"/>
      </w:pPr>
    </w:p>
    <w:p w14:paraId="2512F840" w14:textId="77777777" w:rsidR="00D42874" w:rsidRPr="00F124FC" w:rsidRDefault="00D42874" w:rsidP="00E81A7D">
      <w:pPr>
        <w:rPr>
          <w:b/>
          <w:bCs w:val="0"/>
        </w:rPr>
      </w:pPr>
      <w:r w:rsidRPr="00F124FC">
        <w:rPr>
          <w:b/>
          <w:bCs w:val="0"/>
        </w:rPr>
        <w:t>Odtahový systém z pece a dopalovací komory</w:t>
      </w:r>
    </w:p>
    <w:p w14:paraId="63CA8471" w14:textId="6C4D22B7" w:rsidR="00D42874" w:rsidRPr="00F124FC" w:rsidRDefault="00D42874" w:rsidP="00F124FC">
      <w:pPr>
        <w:pStyle w:val="Odstavecseseznamem"/>
        <w:numPr>
          <w:ilvl w:val="0"/>
          <w:numId w:val="19"/>
        </w:numPr>
      </w:pPr>
      <w:r w:rsidRPr="00F124FC">
        <w:t xml:space="preserve">Maximální množství zchlazených spalin vstupujících do komína: cca </w:t>
      </w:r>
      <w:r w:rsidR="00900F2E" w:rsidRPr="00F124FC">
        <w:t>7</w:t>
      </w:r>
      <w:r w:rsidRPr="00F124FC">
        <w:t xml:space="preserve"> </w:t>
      </w:r>
      <w:r w:rsidR="00900F2E" w:rsidRPr="00F124FC">
        <w:t>7</w:t>
      </w:r>
      <w:r w:rsidRPr="00F124FC">
        <w:t>00 m</w:t>
      </w:r>
      <w:r w:rsidRPr="00F124FC">
        <w:rPr>
          <w:vertAlign w:val="superscript"/>
        </w:rPr>
        <w:t>3</w:t>
      </w:r>
      <w:r w:rsidRPr="00F124FC">
        <w:t>.h</w:t>
      </w:r>
      <w:r w:rsidRPr="00F124FC">
        <w:rPr>
          <w:vertAlign w:val="superscript"/>
        </w:rPr>
        <w:t>-1*</w:t>
      </w:r>
      <w:r w:rsidRPr="00F124FC">
        <w:t xml:space="preserve"> to je cca </w:t>
      </w:r>
      <w:r w:rsidRPr="00F37607">
        <w:rPr>
          <w:highlight w:val="yellow"/>
        </w:rPr>
        <w:t>1</w:t>
      </w:r>
      <w:r w:rsidR="00900F2E" w:rsidRPr="00F37607">
        <w:rPr>
          <w:highlight w:val="yellow"/>
        </w:rPr>
        <w:t>7</w:t>
      </w:r>
      <w:r w:rsidRPr="00F37607">
        <w:rPr>
          <w:highlight w:val="yellow"/>
        </w:rPr>
        <w:t> 8</w:t>
      </w:r>
      <w:r w:rsidR="00900F2E" w:rsidRPr="00F37607">
        <w:rPr>
          <w:highlight w:val="yellow"/>
        </w:rPr>
        <w:t>4</w:t>
      </w:r>
      <w:r w:rsidR="00F37607" w:rsidRPr="00F37607">
        <w:rPr>
          <w:highlight w:val="yellow"/>
        </w:rPr>
        <w:t>8</w:t>
      </w:r>
      <w:r w:rsidRPr="00F124FC">
        <w:t xml:space="preserve"> m</w:t>
      </w:r>
      <w:r w:rsidRPr="00F124FC">
        <w:rPr>
          <w:vertAlign w:val="superscript"/>
        </w:rPr>
        <w:t>3</w:t>
      </w:r>
      <w:r w:rsidRPr="00F124FC">
        <w:t>.h</w:t>
      </w:r>
      <w:r w:rsidRPr="00F124FC">
        <w:rPr>
          <w:vertAlign w:val="superscript"/>
        </w:rPr>
        <w:t>-1</w:t>
      </w:r>
      <w:r w:rsidRPr="00F124FC">
        <w:t xml:space="preserve"> o teplotě </w:t>
      </w:r>
      <w:r w:rsidRPr="00F37607">
        <w:rPr>
          <w:highlight w:val="yellow"/>
        </w:rPr>
        <w:t>3</w:t>
      </w:r>
      <w:r w:rsidR="00900F2E" w:rsidRPr="00F37607">
        <w:rPr>
          <w:highlight w:val="yellow"/>
        </w:rPr>
        <w:t>6</w:t>
      </w:r>
      <w:r w:rsidRPr="00F37607">
        <w:rPr>
          <w:highlight w:val="yellow"/>
        </w:rPr>
        <w:t>0 °C</w:t>
      </w:r>
    </w:p>
    <w:p w14:paraId="6B47D10B" w14:textId="77777777" w:rsidR="00D42874" w:rsidRPr="00F124FC" w:rsidRDefault="00D42874" w:rsidP="00F124FC">
      <w:pPr>
        <w:pStyle w:val="Odstavecseseznamem"/>
        <w:numPr>
          <w:ilvl w:val="0"/>
          <w:numId w:val="19"/>
        </w:numPr>
      </w:pPr>
      <w:r w:rsidRPr="00F124FC">
        <w:t>Průměr komína: 800 mm</w:t>
      </w:r>
    </w:p>
    <w:p w14:paraId="3D2B85B6" w14:textId="4447A5D9" w:rsidR="00D42874" w:rsidRPr="00F124FC" w:rsidRDefault="00D42874" w:rsidP="00F124FC">
      <w:pPr>
        <w:pStyle w:val="Odstavecseseznamem"/>
        <w:numPr>
          <w:ilvl w:val="0"/>
          <w:numId w:val="19"/>
        </w:numPr>
      </w:pPr>
      <w:r w:rsidRPr="00F124FC">
        <w:t xml:space="preserve">Výška komína: </w:t>
      </w:r>
      <w:r w:rsidR="00651855" w:rsidRPr="0033251C">
        <w:rPr>
          <w:highlight w:val="green"/>
        </w:rPr>
        <w:t xml:space="preserve">cca </w:t>
      </w:r>
      <w:r w:rsidRPr="0033251C">
        <w:rPr>
          <w:highlight w:val="green"/>
        </w:rPr>
        <w:t>1</w:t>
      </w:r>
      <w:r w:rsidR="0033251C" w:rsidRPr="0033251C">
        <w:rPr>
          <w:highlight w:val="green"/>
        </w:rPr>
        <w:t>4</w:t>
      </w:r>
      <w:r w:rsidRPr="0033251C">
        <w:rPr>
          <w:highlight w:val="green"/>
        </w:rPr>
        <w:t xml:space="preserve"> m</w:t>
      </w:r>
      <w:r w:rsidR="0033251C" w:rsidRPr="0033251C">
        <w:rPr>
          <w:highlight w:val="green"/>
        </w:rPr>
        <w:t xml:space="preserve"> od podlahy</w:t>
      </w:r>
    </w:p>
    <w:p w14:paraId="49B5748D" w14:textId="77777777" w:rsidR="00D42874" w:rsidRPr="00E81A7D" w:rsidRDefault="00D42874" w:rsidP="00F124FC">
      <w:pPr>
        <w:pStyle w:val="Odstavecseseznamem"/>
        <w:numPr>
          <w:ilvl w:val="0"/>
          <w:numId w:val="19"/>
        </w:numPr>
        <w:rPr>
          <w:rFonts w:cstheme="minorHAnsi"/>
          <w:color w:val="242424"/>
        </w:rPr>
      </w:pPr>
      <w:r w:rsidRPr="00D301A9">
        <w:lastRenderedPageBreak/>
        <w:t xml:space="preserve">Složení spalin odcházejících z komína za dopalovací komorou: </w:t>
      </w:r>
    </w:p>
    <w:p w14:paraId="51453278" w14:textId="77777777" w:rsidR="00D42874" w:rsidRPr="00D301A9" w:rsidRDefault="00D42874" w:rsidP="00F124FC">
      <w:pPr>
        <w:pStyle w:val="Odstavecseseznamem"/>
        <w:numPr>
          <w:ilvl w:val="1"/>
          <w:numId w:val="14"/>
        </w:numPr>
        <w:tabs>
          <w:tab w:val="clear" w:pos="560"/>
          <w:tab w:val="clear" w:pos="1127"/>
        </w:tabs>
        <w:suppressAutoHyphens w:val="0"/>
        <w:ind w:right="0"/>
      </w:pPr>
      <w:r w:rsidRPr="00D301A9">
        <w:t>85 % Chladící vzduchu</w:t>
      </w:r>
    </w:p>
    <w:p w14:paraId="66ADF8FD" w14:textId="77777777" w:rsidR="00D42874" w:rsidRPr="00D301A9" w:rsidRDefault="00D42874" w:rsidP="00F124FC">
      <w:pPr>
        <w:pStyle w:val="Odstavecseseznamem"/>
        <w:numPr>
          <w:ilvl w:val="1"/>
          <w:numId w:val="14"/>
        </w:numPr>
        <w:tabs>
          <w:tab w:val="clear" w:pos="560"/>
          <w:tab w:val="clear" w:pos="1127"/>
        </w:tabs>
        <w:suppressAutoHyphens w:val="0"/>
        <w:ind w:right="0"/>
      </w:pPr>
      <w:r w:rsidRPr="00D301A9">
        <w:t>15 % Spaliny propanu (CO</w:t>
      </w:r>
      <w:r w:rsidRPr="00D301A9">
        <w:rPr>
          <w:vertAlign w:val="subscript"/>
        </w:rPr>
        <w:t>2</w:t>
      </w:r>
      <w:r w:rsidRPr="00D301A9">
        <w:t>, H</w:t>
      </w:r>
      <w:r w:rsidRPr="00D301A9">
        <w:rPr>
          <w:vertAlign w:val="subscript"/>
        </w:rPr>
        <w:t>2</w:t>
      </w:r>
      <w:r w:rsidRPr="00D301A9">
        <w:t>O, N</w:t>
      </w:r>
      <w:r w:rsidRPr="00D301A9">
        <w:rPr>
          <w:vertAlign w:val="subscript"/>
        </w:rPr>
        <w:t>2</w:t>
      </w:r>
      <w:r w:rsidRPr="00D301A9">
        <w:t>, O</w:t>
      </w:r>
      <w:r w:rsidRPr="00D301A9">
        <w:rPr>
          <w:vertAlign w:val="subscript"/>
        </w:rPr>
        <w:t>2</w:t>
      </w:r>
      <w:r w:rsidRPr="00D301A9">
        <w:t>) + NO</w:t>
      </w:r>
      <w:r w:rsidRPr="00D301A9">
        <w:rPr>
          <w:vertAlign w:val="subscript"/>
        </w:rPr>
        <w:t>x</w:t>
      </w:r>
      <w:r w:rsidRPr="00D301A9">
        <w:t xml:space="preserve"> + CO </w:t>
      </w:r>
    </w:p>
    <w:p w14:paraId="3B35E21E" w14:textId="77777777" w:rsidR="00D42874" w:rsidRPr="00D301A9" w:rsidRDefault="00D42874" w:rsidP="00E81A7D">
      <w:pPr>
        <w:pStyle w:val="Odstavecseseznamem"/>
        <w:ind w:left="993"/>
        <w:rPr>
          <w:rFonts w:cstheme="minorHAnsi"/>
          <w:bdr w:val="none" w:sz="0" w:space="0" w:color="auto" w:frame="1"/>
        </w:rPr>
      </w:pPr>
      <w:r w:rsidRPr="00D301A9">
        <w:t xml:space="preserve">V případě zahoření vzorku přibydou zplodiny ze vzorku v odhadovaném rozsahu 1 % - 20 % maximálního množství zchlazených spalin. </w:t>
      </w:r>
    </w:p>
    <w:p w14:paraId="1D307B6E" w14:textId="7BC722E4" w:rsidR="00D42874" w:rsidRPr="00D301A9" w:rsidRDefault="00D42874" w:rsidP="00E81A7D">
      <w:pPr>
        <w:tabs>
          <w:tab w:val="clear" w:pos="560"/>
          <w:tab w:val="clear" w:pos="1127"/>
        </w:tabs>
        <w:spacing w:before="240"/>
        <w:ind w:left="567"/>
        <w:rPr>
          <w:b/>
          <w:bCs w:val="0"/>
        </w:rPr>
      </w:pPr>
      <w:r w:rsidRPr="00D301A9">
        <w:rPr>
          <w:b/>
        </w:rPr>
        <w:t xml:space="preserve">Odsávání zplodin digestoří </w:t>
      </w:r>
      <w:r w:rsidR="00E81A7D">
        <w:rPr>
          <w:b/>
        </w:rPr>
        <w:t>nad</w:t>
      </w:r>
      <w:r w:rsidRPr="00D301A9">
        <w:rPr>
          <w:b/>
        </w:rPr>
        <w:t xml:space="preserve"> zkoušeným vzorkem</w:t>
      </w:r>
    </w:p>
    <w:p w14:paraId="67FBFF54" w14:textId="77777777" w:rsidR="00D42874" w:rsidRPr="00D301A9" w:rsidRDefault="00D42874" w:rsidP="00F124FC">
      <w:pPr>
        <w:pStyle w:val="Odstavecseseznamem"/>
        <w:numPr>
          <w:ilvl w:val="0"/>
          <w:numId w:val="20"/>
        </w:numPr>
        <w:tabs>
          <w:tab w:val="clear" w:pos="560"/>
          <w:tab w:val="clear" w:pos="1127"/>
        </w:tabs>
        <w:ind w:hanging="433"/>
      </w:pPr>
      <w:r w:rsidRPr="00D301A9">
        <w:t>Maximální množství směsi spalin a vzduchu odváděné digestoří: cca 5 000 m</w:t>
      </w:r>
      <w:r w:rsidRPr="00E81A7D">
        <w:rPr>
          <w:vertAlign w:val="superscript"/>
        </w:rPr>
        <w:t>3</w:t>
      </w:r>
      <w:r w:rsidRPr="00D301A9">
        <w:t>.h</w:t>
      </w:r>
      <w:r w:rsidRPr="00E81A7D">
        <w:rPr>
          <w:vertAlign w:val="superscript"/>
        </w:rPr>
        <w:t>-1</w:t>
      </w:r>
      <w:r w:rsidRPr="00D301A9">
        <w:t>* to je cca 6 830 m</w:t>
      </w:r>
      <w:r w:rsidRPr="00E81A7D">
        <w:rPr>
          <w:vertAlign w:val="superscript"/>
        </w:rPr>
        <w:t>3</w:t>
      </w:r>
      <w:r w:rsidRPr="00D301A9">
        <w:t>.h</w:t>
      </w:r>
      <w:r w:rsidRPr="00E81A7D">
        <w:rPr>
          <w:vertAlign w:val="superscript"/>
        </w:rPr>
        <w:t>-1</w:t>
      </w:r>
      <w:r w:rsidRPr="00D301A9">
        <w:t xml:space="preserve"> při teplotě 100 °C</w:t>
      </w:r>
    </w:p>
    <w:p w14:paraId="497F2796" w14:textId="77777777" w:rsidR="00D42874" w:rsidRPr="00D301A9" w:rsidRDefault="00D42874" w:rsidP="00F124FC">
      <w:pPr>
        <w:pStyle w:val="Odstavecseseznamem"/>
        <w:numPr>
          <w:ilvl w:val="0"/>
          <w:numId w:val="20"/>
        </w:numPr>
        <w:tabs>
          <w:tab w:val="clear" w:pos="560"/>
          <w:tab w:val="clear" w:pos="1127"/>
        </w:tabs>
        <w:ind w:hanging="433"/>
      </w:pPr>
      <w:r w:rsidRPr="00D301A9">
        <w:t>Průměr odtahového potrubí od digestoře: 500 mm</w:t>
      </w:r>
    </w:p>
    <w:p w14:paraId="5ACDFBF7" w14:textId="77777777" w:rsidR="00860858" w:rsidRPr="00F124FC" w:rsidRDefault="00860858" w:rsidP="00F124FC">
      <w:pPr>
        <w:pStyle w:val="Odstavecseseznamem"/>
        <w:numPr>
          <w:ilvl w:val="0"/>
          <w:numId w:val="20"/>
        </w:numPr>
        <w:tabs>
          <w:tab w:val="clear" w:pos="560"/>
          <w:tab w:val="clear" w:pos="1127"/>
        </w:tabs>
        <w:ind w:hanging="433"/>
      </w:pPr>
      <w:r w:rsidRPr="00F124FC">
        <w:t>Odtahové potrubí je společné s odtahovým potrubím z dopalovací komory</w:t>
      </w:r>
    </w:p>
    <w:p w14:paraId="620D9CCD" w14:textId="77777777" w:rsidR="00D42874" w:rsidRPr="00F124FC" w:rsidRDefault="00D42874" w:rsidP="00F124FC">
      <w:pPr>
        <w:pStyle w:val="Odstavecseseznamem"/>
        <w:numPr>
          <w:ilvl w:val="0"/>
          <w:numId w:val="21"/>
        </w:numPr>
        <w:tabs>
          <w:tab w:val="clear" w:pos="560"/>
          <w:tab w:val="clear" w:pos="1127"/>
        </w:tabs>
        <w:suppressAutoHyphens w:val="0"/>
        <w:spacing w:line="240" w:lineRule="auto"/>
        <w:ind w:left="1276" w:right="0" w:hanging="425"/>
      </w:pPr>
      <w:r w:rsidRPr="00F124FC">
        <w:t xml:space="preserve">Složení směsi odcházejících z odtahového potrubí digestoře: </w:t>
      </w:r>
    </w:p>
    <w:p w14:paraId="3F454B20" w14:textId="77777777" w:rsidR="00D42874" w:rsidRPr="00F124FC" w:rsidRDefault="00D42874" w:rsidP="00F124FC">
      <w:pPr>
        <w:pStyle w:val="Odstavecseseznamem"/>
        <w:numPr>
          <w:ilvl w:val="1"/>
          <w:numId w:val="14"/>
        </w:numPr>
        <w:tabs>
          <w:tab w:val="clear" w:pos="560"/>
          <w:tab w:val="clear" w:pos="1127"/>
        </w:tabs>
        <w:suppressAutoHyphens w:val="0"/>
        <w:ind w:right="0"/>
      </w:pPr>
      <w:r w:rsidRPr="00F124FC">
        <w:t>100 % nasávaný vzduch z haly</w:t>
      </w:r>
    </w:p>
    <w:p w14:paraId="605FDE9E" w14:textId="77777777" w:rsidR="00D42874" w:rsidRPr="00F124FC" w:rsidRDefault="00D42874" w:rsidP="00E81A7D">
      <w:pPr>
        <w:pStyle w:val="Odstavecseseznamem"/>
        <w:ind w:left="1077"/>
      </w:pPr>
      <w:r w:rsidRPr="00F124FC">
        <w:t xml:space="preserve">V případě zahoření vzorku přibydou krátkodobě (několik minut) spaliny propanu a zplodiny ze vzorku odhadovaném rozsahu 10 % - 40 % maximálního průtoku digestoří. </w:t>
      </w:r>
    </w:p>
    <w:p w14:paraId="6A97BDB6" w14:textId="77777777" w:rsidR="006051FE" w:rsidRPr="00F124FC" w:rsidRDefault="006051FE" w:rsidP="00E81A7D">
      <w:pPr>
        <w:pStyle w:val="Odstavecseseznamem"/>
        <w:ind w:left="1077"/>
        <w:rPr>
          <w:rFonts w:cstheme="minorHAnsi"/>
          <w:bdr w:val="none" w:sz="0" w:space="0" w:color="auto" w:frame="1"/>
        </w:rPr>
      </w:pPr>
    </w:p>
    <w:p w14:paraId="58EC44FD" w14:textId="77777777" w:rsidR="00D42874" w:rsidRPr="00F124FC" w:rsidRDefault="00D42874" w:rsidP="006051FE">
      <w:pPr>
        <w:rPr>
          <w:b/>
          <w:bCs w:val="0"/>
        </w:rPr>
      </w:pPr>
      <w:r w:rsidRPr="00F124FC">
        <w:rPr>
          <w:b/>
          <w:bCs w:val="0"/>
        </w:rPr>
        <w:t>Voda pro chlazení přístrojů</w:t>
      </w:r>
    </w:p>
    <w:p w14:paraId="7B1F85D5" w14:textId="77777777" w:rsidR="00D42874" w:rsidRPr="00F124FC" w:rsidRDefault="00D42874" w:rsidP="00F124FC">
      <w:pPr>
        <w:pStyle w:val="Odstavecseseznamem"/>
        <w:numPr>
          <w:ilvl w:val="0"/>
          <w:numId w:val="22"/>
        </w:numPr>
      </w:pPr>
      <w:r w:rsidRPr="00F124FC">
        <w:t>Kvalita: pitná voda</w:t>
      </w:r>
    </w:p>
    <w:p w14:paraId="035E3A1D" w14:textId="77777777" w:rsidR="00D42874" w:rsidRPr="00F124FC" w:rsidRDefault="00D42874" w:rsidP="00F124FC">
      <w:pPr>
        <w:pStyle w:val="Odstavecseseznamem"/>
        <w:numPr>
          <w:ilvl w:val="0"/>
          <w:numId w:val="22"/>
        </w:numPr>
      </w:pPr>
      <w:r w:rsidRPr="00F124FC">
        <w:t>Minimální množství: 1,5 l/min</w:t>
      </w:r>
      <w:r w:rsidRPr="00F124FC">
        <w:rPr>
          <w:vertAlign w:val="superscript"/>
        </w:rPr>
        <w:t>-1</w:t>
      </w:r>
    </w:p>
    <w:p w14:paraId="50E81638" w14:textId="77777777" w:rsidR="00D42874" w:rsidRPr="00F124FC" w:rsidRDefault="00D42874" w:rsidP="00F124FC">
      <w:pPr>
        <w:pStyle w:val="Odstavecseseznamem"/>
        <w:numPr>
          <w:ilvl w:val="0"/>
          <w:numId w:val="22"/>
        </w:numPr>
      </w:pPr>
      <w:r w:rsidRPr="00F124FC">
        <w:t>Tlak vody v přívodním potrubí: min. 2,5 bar</w:t>
      </w:r>
    </w:p>
    <w:p w14:paraId="72A93835" w14:textId="77777777" w:rsidR="00D42874" w:rsidRPr="00F124FC" w:rsidRDefault="00D42874" w:rsidP="00F124FC">
      <w:pPr>
        <w:pStyle w:val="Odstavecseseznamem"/>
        <w:numPr>
          <w:ilvl w:val="0"/>
          <w:numId w:val="22"/>
        </w:numPr>
        <w:rPr>
          <w:b/>
          <w:bCs w:val="0"/>
        </w:rPr>
      </w:pPr>
      <w:r w:rsidRPr="00F124FC">
        <w:t>Beztlaký odvod vody do kanalizace (voda slouží k chlazení měřících přístrojů)</w:t>
      </w:r>
    </w:p>
    <w:p w14:paraId="7128E4E0" w14:textId="77777777" w:rsidR="00E35140" w:rsidRPr="00F124FC" w:rsidRDefault="00E35140" w:rsidP="00404322">
      <w:pPr>
        <w:ind w:left="0" w:firstLine="0"/>
      </w:pPr>
    </w:p>
    <w:p w14:paraId="60DE4F99" w14:textId="138DAE04" w:rsidR="00D42874" w:rsidRPr="00F124FC" w:rsidRDefault="00D42874" w:rsidP="006051FE">
      <w:pPr>
        <w:rPr>
          <w:b/>
          <w:bCs w:val="0"/>
        </w:rPr>
      </w:pPr>
      <w:r w:rsidRPr="00F124FC">
        <w:rPr>
          <w:b/>
          <w:bCs w:val="0"/>
        </w:rPr>
        <w:t>Tlakový vzduch</w:t>
      </w:r>
    </w:p>
    <w:p w14:paraId="4BA094A5" w14:textId="5F9A4444" w:rsidR="00D42874" w:rsidRPr="00F124FC" w:rsidRDefault="00D42874" w:rsidP="00F124FC">
      <w:pPr>
        <w:pStyle w:val="Odstavecseseznamem"/>
        <w:numPr>
          <w:ilvl w:val="0"/>
          <w:numId w:val="23"/>
        </w:numPr>
      </w:pPr>
      <w:r w:rsidRPr="00F124FC">
        <w:t xml:space="preserve">Množství: </w:t>
      </w:r>
      <w:r w:rsidRPr="00F124FC">
        <w:tab/>
      </w:r>
      <w:r w:rsidRPr="00F124FC">
        <w:tab/>
      </w:r>
      <w:r w:rsidRPr="00F124FC">
        <w:tab/>
      </w:r>
      <w:r w:rsidR="00860858" w:rsidRPr="00F124FC">
        <w:t>200</w:t>
      </w:r>
      <w:r w:rsidRPr="00F124FC">
        <w:t xml:space="preserve"> l/min</w:t>
      </w:r>
      <w:r w:rsidRPr="00F124FC">
        <w:rPr>
          <w:vertAlign w:val="superscript"/>
        </w:rPr>
        <w:t>-1</w:t>
      </w:r>
      <w:r w:rsidRPr="00F124FC">
        <w:t xml:space="preserve"> (po dobu cca 10 sekund)</w:t>
      </w:r>
    </w:p>
    <w:p w14:paraId="6A7365A4" w14:textId="77777777" w:rsidR="00D42874" w:rsidRPr="00F124FC" w:rsidRDefault="00D42874" w:rsidP="00F124FC">
      <w:pPr>
        <w:pStyle w:val="Odstavecseseznamem"/>
        <w:numPr>
          <w:ilvl w:val="0"/>
          <w:numId w:val="23"/>
        </w:numPr>
      </w:pPr>
      <w:r w:rsidRPr="00F124FC">
        <w:t xml:space="preserve">Tlak v přívodním potrubí: </w:t>
      </w:r>
      <w:r w:rsidRPr="00F124FC">
        <w:tab/>
        <w:t>6 bar</w:t>
      </w:r>
    </w:p>
    <w:p w14:paraId="4A7FCEF5" w14:textId="77777777" w:rsidR="006051FE" w:rsidRPr="00F124FC" w:rsidRDefault="006051FE" w:rsidP="006051FE"/>
    <w:p w14:paraId="680F2D67" w14:textId="77777777" w:rsidR="00D42874" w:rsidRPr="00F124FC" w:rsidRDefault="00D42874" w:rsidP="006051FE">
      <w:pPr>
        <w:tabs>
          <w:tab w:val="clear" w:pos="560"/>
          <w:tab w:val="clear" w:pos="1127"/>
        </w:tabs>
        <w:ind w:left="567" w:right="0" w:hanging="11"/>
        <w:rPr>
          <w:b/>
          <w:bCs w:val="0"/>
        </w:rPr>
      </w:pPr>
      <w:r w:rsidRPr="00F124FC">
        <w:rPr>
          <w:b/>
        </w:rPr>
        <w:t>Dusík pro zahlcení pece</w:t>
      </w:r>
    </w:p>
    <w:p w14:paraId="294DA6AE" w14:textId="77777777" w:rsidR="00D42874" w:rsidRPr="00F124FC" w:rsidRDefault="00D42874" w:rsidP="00F124FC">
      <w:pPr>
        <w:pStyle w:val="Odstavecseseznamem"/>
        <w:numPr>
          <w:ilvl w:val="0"/>
          <w:numId w:val="24"/>
        </w:numPr>
      </w:pPr>
      <w:r w:rsidRPr="00F124FC">
        <w:t>Tlaková lahev o objemu 50 litrů</w:t>
      </w:r>
    </w:p>
    <w:p w14:paraId="23002805" w14:textId="77777777" w:rsidR="00D42874" w:rsidRPr="00F124FC" w:rsidRDefault="00D42874" w:rsidP="00F124FC">
      <w:pPr>
        <w:pStyle w:val="Odstavecseseznamem"/>
        <w:numPr>
          <w:ilvl w:val="0"/>
          <w:numId w:val="24"/>
        </w:numPr>
        <w:rPr>
          <w:b/>
          <w:bCs w:val="0"/>
        </w:rPr>
      </w:pPr>
      <w:r w:rsidRPr="00F124FC">
        <w:t>Tlak 200 bar</w:t>
      </w:r>
    </w:p>
    <w:p w14:paraId="535942D1" w14:textId="77777777" w:rsidR="006051FE" w:rsidRPr="00F124FC" w:rsidRDefault="006051FE" w:rsidP="006051FE">
      <w:pPr>
        <w:rPr>
          <w:b/>
          <w:bCs w:val="0"/>
        </w:rPr>
      </w:pPr>
    </w:p>
    <w:p w14:paraId="580C143E" w14:textId="77777777" w:rsidR="00D42874" w:rsidRPr="00F124FC" w:rsidRDefault="00D42874" w:rsidP="006051FE">
      <w:pPr>
        <w:rPr>
          <w:b/>
          <w:bCs w:val="0"/>
        </w:rPr>
      </w:pPr>
      <w:r w:rsidRPr="00F124FC">
        <w:rPr>
          <w:b/>
          <w:bCs w:val="0"/>
        </w:rPr>
        <w:t>Elektrická energie</w:t>
      </w:r>
    </w:p>
    <w:p w14:paraId="627172DA" w14:textId="77777777" w:rsidR="00D42874" w:rsidRPr="00F124FC" w:rsidRDefault="00D42874" w:rsidP="00F124FC">
      <w:pPr>
        <w:pStyle w:val="Odstavecseseznamem"/>
        <w:numPr>
          <w:ilvl w:val="0"/>
          <w:numId w:val="25"/>
        </w:numPr>
      </w:pPr>
      <w:r w:rsidRPr="00F124FC">
        <w:t xml:space="preserve">Systém elektrické energie: </w:t>
      </w:r>
      <w:r w:rsidRPr="00F124FC">
        <w:tab/>
        <w:t>3/N/PE AC 400/230 V 50hz TN-C-S</w:t>
      </w:r>
    </w:p>
    <w:p w14:paraId="354FF75A" w14:textId="52318776" w:rsidR="00D42874" w:rsidRPr="00F124FC" w:rsidRDefault="00D42874" w:rsidP="00F124FC">
      <w:pPr>
        <w:pStyle w:val="Odstavecseseznamem"/>
        <w:numPr>
          <w:ilvl w:val="0"/>
          <w:numId w:val="25"/>
        </w:numPr>
      </w:pPr>
      <w:r w:rsidRPr="00F124FC">
        <w:t xml:space="preserve">Instalovaný příkon: </w:t>
      </w:r>
      <w:r w:rsidRPr="00F124FC">
        <w:tab/>
      </w:r>
      <w:r w:rsidRPr="00F124FC">
        <w:tab/>
      </w:r>
      <w:r w:rsidRPr="0033251C">
        <w:rPr>
          <w:highlight w:val="green"/>
        </w:rPr>
        <w:t xml:space="preserve">max </w:t>
      </w:r>
      <w:r w:rsidR="0033251C" w:rsidRPr="0033251C">
        <w:rPr>
          <w:highlight w:val="green"/>
        </w:rPr>
        <w:t>6</w:t>
      </w:r>
      <w:r w:rsidRPr="0033251C">
        <w:rPr>
          <w:highlight w:val="green"/>
        </w:rPr>
        <w:t>0 kVA</w:t>
      </w:r>
      <w:r w:rsidRPr="00F124FC">
        <w:t xml:space="preserve"> </w:t>
      </w:r>
    </w:p>
    <w:p w14:paraId="57D10F96" w14:textId="77777777" w:rsidR="00D42874" w:rsidRPr="00F124FC" w:rsidRDefault="00D42874" w:rsidP="006051FE">
      <w:r w:rsidRPr="00F124FC">
        <w:t>Elektrické rozvaděče umístěny v blízkosti pece.</w:t>
      </w:r>
    </w:p>
    <w:p w14:paraId="34D3EAB4" w14:textId="77777777" w:rsidR="006051FE" w:rsidRPr="00F124FC" w:rsidRDefault="006051FE" w:rsidP="006051FE"/>
    <w:p w14:paraId="0A4FC9CF" w14:textId="77777777" w:rsidR="00D42874" w:rsidRPr="00F124FC" w:rsidRDefault="00D42874" w:rsidP="006051FE">
      <w:pPr>
        <w:rPr>
          <w:b/>
          <w:bCs w:val="0"/>
        </w:rPr>
      </w:pPr>
      <w:bookmarkStart w:id="33" w:name="_Hlk148437439"/>
      <w:r w:rsidRPr="00F124FC">
        <w:rPr>
          <w:b/>
          <w:bCs w:val="0"/>
        </w:rPr>
        <w:t>Emise hluku</w:t>
      </w:r>
    </w:p>
    <w:p w14:paraId="31FDB549" w14:textId="77777777" w:rsidR="00D42874" w:rsidRPr="00F124FC" w:rsidRDefault="00D42874" w:rsidP="00F124FC">
      <w:pPr>
        <w:pStyle w:val="Odstavecseseznamem"/>
        <w:numPr>
          <w:ilvl w:val="0"/>
          <w:numId w:val="26"/>
        </w:numPr>
      </w:pPr>
      <w:r w:rsidRPr="00F124FC">
        <w:t>Emise hluku v hale do 80 dB (A) měřeno ve vzdálenosti 1 m od zařízení</w:t>
      </w:r>
    </w:p>
    <w:p w14:paraId="6D207600" w14:textId="77777777" w:rsidR="00D42874" w:rsidRPr="00F124FC" w:rsidRDefault="00D42874" w:rsidP="00F124FC">
      <w:pPr>
        <w:pStyle w:val="Odstavecseseznamem"/>
        <w:numPr>
          <w:ilvl w:val="0"/>
          <w:numId w:val="26"/>
        </w:numPr>
      </w:pPr>
      <w:r w:rsidRPr="00F124FC">
        <w:t>Emise hluku mimo halu do 75 dB (A) měřeno ve vzdálenosti 1 m od zařízení</w:t>
      </w:r>
    </w:p>
    <w:p w14:paraId="115BDEF4" w14:textId="77777777" w:rsidR="00D42874" w:rsidRPr="00F124FC" w:rsidRDefault="00D42874" w:rsidP="006051FE"/>
    <w:bookmarkEnd w:id="33"/>
    <w:p w14:paraId="0C850159" w14:textId="77777777" w:rsidR="00D42874" w:rsidRPr="00F124FC" w:rsidRDefault="00D42874" w:rsidP="006051FE">
      <w:pPr>
        <w:rPr>
          <w:color w:val="000000"/>
        </w:rPr>
      </w:pPr>
      <w:r w:rsidRPr="00F124FC">
        <w:rPr>
          <w:vertAlign w:val="superscript"/>
        </w:rPr>
        <w:t>*)</w:t>
      </w:r>
      <w:r w:rsidRPr="00F124FC">
        <w:t xml:space="preserve"> objemy v m</w:t>
      </w:r>
      <w:r w:rsidRPr="00F124FC">
        <w:rPr>
          <w:vertAlign w:val="superscript"/>
        </w:rPr>
        <w:t>3</w:t>
      </w:r>
      <w:r w:rsidRPr="00F124FC">
        <w:t xml:space="preserve"> při 0</w:t>
      </w:r>
      <w:r w:rsidRPr="00F124FC">
        <w:rPr>
          <w:color w:val="000000"/>
        </w:rPr>
        <w:sym w:font="Symbol" w:char="F0B0"/>
      </w:r>
      <w:r w:rsidRPr="00F124FC">
        <w:rPr>
          <w:color w:val="000000"/>
        </w:rPr>
        <w:t>C, 101 325 Pa</w:t>
      </w:r>
    </w:p>
    <w:p w14:paraId="3D31E8A0" w14:textId="77777777" w:rsidR="006051FE" w:rsidRPr="00F124FC" w:rsidRDefault="006051FE" w:rsidP="006051FE">
      <w:pPr>
        <w:rPr>
          <w:color w:val="000000"/>
        </w:rPr>
      </w:pPr>
    </w:p>
    <w:p w14:paraId="65916A7A" w14:textId="77777777" w:rsidR="00D42874" w:rsidRPr="00F124FC" w:rsidRDefault="00D42874" w:rsidP="006051FE">
      <w:pPr>
        <w:pStyle w:val="Nadpis2"/>
        <w:rPr>
          <w:bCs w:val="0"/>
        </w:rPr>
      </w:pPr>
      <w:bookmarkStart w:id="34" w:name="_Toc196499866"/>
      <w:bookmarkStart w:id="35" w:name="_Toc198031193"/>
      <w:r w:rsidRPr="00F124FC">
        <w:t>Základ a kotvení zařízení</w:t>
      </w:r>
      <w:bookmarkEnd w:id="34"/>
      <w:bookmarkEnd w:id="35"/>
    </w:p>
    <w:p w14:paraId="16AEBE89" w14:textId="77777777" w:rsidR="00D42874" w:rsidRPr="00F124FC" w:rsidRDefault="00D42874" w:rsidP="006051FE">
      <w:r w:rsidRPr="00F124FC">
        <w:t>Pro zařízení je potřeba rovný betonový základ v následujících únosnostech:</w:t>
      </w:r>
    </w:p>
    <w:p w14:paraId="48D05D0B" w14:textId="77777777" w:rsidR="00D42874" w:rsidRPr="00F124FC" w:rsidRDefault="00D42874" w:rsidP="006051FE">
      <w:r w:rsidRPr="00F124FC">
        <w:lastRenderedPageBreak/>
        <w:t>10 tun/m</w:t>
      </w:r>
      <w:r w:rsidRPr="00F124FC">
        <w:rPr>
          <w:vertAlign w:val="superscript"/>
        </w:rPr>
        <w:t>2</w:t>
      </w:r>
      <w:r w:rsidRPr="00F124FC">
        <w:t xml:space="preserve"> – pod zkušební pecí a dopalovací komorou</w:t>
      </w:r>
    </w:p>
    <w:p w14:paraId="7C8E4F93" w14:textId="77777777" w:rsidR="00D42874" w:rsidRPr="00F124FC" w:rsidRDefault="00D42874" w:rsidP="006051FE">
      <w:r w:rsidRPr="00F124FC">
        <w:t>1 tuna/m</w:t>
      </w:r>
      <w:r w:rsidRPr="00F124FC">
        <w:rPr>
          <w:vertAlign w:val="superscript"/>
        </w:rPr>
        <w:t>2</w:t>
      </w:r>
      <w:r w:rsidRPr="00F124FC">
        <w:t xml:space="preserve"> pod ventilátory, elektro rozvaděče a regulační řadu </w:t>
      </w:r>
    </w:p>
    <w:p w14:paraId="7A8FBFC5" w14:textId="77777777" w:rsidR="00D42874" w:rsidRPr="00F124FC" w:rsidRDefault="00D42874" w:rsidP="006051FE">
      <w:r w:rsidRPr="00F124FC">
        <w:t>Kotvení k betonové podlaze pomocí průvlakových kotev M12 a M16, hloubka kotvení 150 mm.</w:t>
      </w:r>
    </w:p>
    <w:p w14:paraId="77BCF50E" w14:textId="77777777" w:rsidR="00D42874" w:rsidRPr="00F124FC" w:rsidRDefault="00D42874" w:rsidP="006051FE"/>
    <w:p w14:paraId="27120A1B" w14:textId="77777777" w:rsidR="00D42874" w:rsidRPr="00F124FC" w:rsidRDefault="00D42874" w:rsidP="006051FE">
      <w:r w:rsidRPr="00F124FC">
        <w:t xml:space="preserve">Hmotnost pece s příslušenstvím a vyzdívkou a digestoří: </w:t>
      </w:r>
      <w:r w:rsidRPr="00F124FC">
        <w:tab/>
        <w:t>15 tun</w:t>
      </w:r>
    </w:p>
    <w:p w14:paraId="7A1A7690" w14:textId="77777777" w:rsidR="00D42874" w:rsidRPr="00F124FC" w:rsidRDefault="00D42874" w:rsidP="006051FE">
      <w:r w:rsidRPr="00F124FC">
        <w:t xml:space="preserve">Zatížení vzorku (pece) při zkoušce: </w:t>
      </w:r>
      <w:r w:rsidRPr="00F124FC">
        <w:tab/>
      </w:r>
      <w:r w:rsidRPr="00F124FC">
        <w:tab/>
      </w:r>
      <w:r w:rsidRPr="00F124FC">
        <w:tab/>
        <w:t>10 tun – tah ven z podlahy</w:t>
      </w:r>
    </w:p>
    <w:p w14:paraId="64435A76" w14:textId="77777777" w:rsidR="00D42874" w:rsidRPr="00F124FC" w:rsidRDefault="00D42874" w:rsidP="006051FE">
      <w:r w:rsidRPr="00F124FC">
        <w:t xml:space="preserve">Hmotnost dopalovací komory s příslušenstvím: </w:t>
      </w:r>
      <w:r w:rsidRPr="00F124FC">
        <w:tab/>
      </w:r>
      <w:r w:rsidRPr="00F124FC">
        <w:tab/>
        <w:t>12 tun</w:t>
      </w:r>
    </w:p>
    <w:p w14:paraId="06F24D4B" w14:textId="77777777" w:rsidR="00D42874" w:rsidRPr="00F124FC" w:rsidRDefault="00D42874" w:rsidP="006051FE">
      <w:r w:rsidRPr="00F124FC">
        <w:t xml:space="preserve">Hmotnost komínu dopalovací komory: </w:t>
      </w:r>
      <w:r w:rsidRPr="00F124FC">
        <w:tab/>
      </w:r>
      <w:r w:rsidRPr="00F124FC">
        <w:tab/>
      </w:r>
      <w:r w:rsidRPr="00F124FC">
        <w:tab/>
        <w:t>2 tuny</w:t>
      </w:r>
    </w:p>
    <w:p w14:paraId="188BE35B" w14:textId="77777777" w:rsidR="00D42874" w:rsidRPr="00F124FC" w:rsidRDefault="00D42874" w:rsidP="006051FE">
      <w:r w:rsidRPr="00F124FC">
        <w:t xml:space="preserve">Hmotnost komínu digestoře: </w:t>
      </w:r>
      <w:r w:rsidRPr="00F124FC">
        <w:tab/>
      </w:r>
      <w:r w:rsidRPr="00F124FC">
        <w:tab/>
      </w:r>
      <w:r w:rsidRPr="00F124FC">
        <w:tab/>
      </w:r>
      <w:r w:rsidRPr="00F124FC">
        <w:tab/>
        <w:t>1 tuna</w:t>
      </w:r>
    </w:p>
    <w:p w14:paraId="499DDADF" w14:textId="77777777" w:rsidR="00D42874" w:rsidRPr="00F124FC" w:rsidRDefault="00D42874" w:rsidP="006051FE">
      <w:r w:rsidRPr="00F124FC">
        <w:t xml:space="preserve">Hmotnost odtahového potrubí dopalovací komory: </w:t>
      </w:r>
      <w:r w:rsidRPr="00F124FC">
        <w:tab/>
        <w:t>2 tuny</w:t>
      </w:r>
    </w:p>
    <w:p w14:paraId="47E27B6C" w14:textId="221202EC" w:rsidR="00D42874" w:rsidRPr="00F124FC" w:rsidRDefault="00D42874" w:rsidP="006051FE">
      <w:r w:rsidRPr="00F124FC">
        <w:t xml:space="preserve">Hmotnost odtahového potrubí digestoře: </w:t>
      </w:r>
      <w:r w:rsidRPr="00F124FC">
        <w:tab/>
      </w:r>
      <w:r w:rsidRPr="00F124FC">
        <w:tab/>
      </w:r>
      <w:r w:rsidR="008C01A4">
        <w:tab/>
      </w:r>
      <w:r w:rsidRPr="00F124FC">
        <w:t>1 tuna</w:t>
      </w:r>
    </w:p>
    <w:p w14:paraId="56A5B2FA" w14:textId="77777777" w:rsidR="00D42874" w:rsidRPr="00F124FC" w:rsidRDefault="00D42874" w:rsidP="006051FE"/>
    <w:p w14:paraId="2DD00B5F" w14:textId="77777777" w:rsidR="00D42874" w:rsidRPr="00F124FC" w:rsidRDefault="00D42874" w:rsidP="006051FE">
      <w:pPr>
        <w:pStyle w:val="Nadpis2"/>
        <w:rPr>
          <w:bCs w:val="0"/>
        </w:rPr>
      </w:pPr>
      <w:bookmarkStart w:id="36" w:name="_Toc196499867"/>
      <w:bookmarkStart w:id="37" w:name="_Toc198031194"/>
      <w:r w:rsidRPr="00F124FC">
        <w:t>Průchody stěnou/podlahou haly</w:t>
      </w:r>
      <w:bookmarkEnd w:id="36"/>
      <w:bookmarkEnd w:id="37"/>
    </w:p>
    <w:p w14:paraId="2150FA3B" w14:textId="77777777" w:rsidR="00D42874" w:rsidRPr="00F124FC" w:rsidRDefault="00D42874" w:rsidP="006051FE">
      <w:r w:rsidRPr="00F124FC">
        <w:t>Pro zařízení je potřeba zhotovit nové průchody stěnou nebo podlahou haly a po instalaci technologie zařízení je opět zakrýt a v případě průchodu požárně dělicími konstrukcemi opatřit protipožárními ucpávkami:</w:t>
      </w:r>
    </w:p>
    <w:p w14:paraId="3A9C5E2F" w14:textId="5E7FDE37" w:rsidR="00D42874" w:rsidRPr="00F124FC" w:rsidRDefault="00D42874" w:rsidP="00F124FC">
      <w:pPr>
        <w:pStyle w:val="Odstavecseseznamem"/>
        <w:numPr>
          <w:ilvl w:val="0"/>
          <w:numId w:val="27"/>
        </w:numPr>
      </w:pPr>
      <w:r w:rsidRPr="00F124FC">
        <w:t xml:space="preserve">Přívod plynu </w:t>
      </w:r>
      <w:r w:rsidRPr="00F124FC">
        <w:tab/>
      </w:r>
      <w:r w:rsidRPr="00F124FC">
        <w:tab/>
      </w:r>
      <w:r w:rsidRPr="00F124FC">
        <w:tab/>
      </w:r>
      <w:r w:rsidRPr="00F124FC">
        <w:tab/>
      </w:r>
      <w:r w:rsidRPr="00962564">
        <w:t xml:space="preserve">potrubí </w:t>
      </w:r>
      <w:r w:rsidRPr="0033251C">
        <w:rPr>
          <w:highlight w:val="green"/>
        </w:rPr>
        <w:t>DN</w:t>
      </w:r>
      <w:r w:rsidR="0033251C" w:rsidRPr="0033251C">
        <w:rPr>
          <w:highlight w:val="green"/>
        </w:rPr>
        <w:t>50</w:t>
      </w:r>
      <w:r w:rsidRPr="00F124FC">
        <w:t xml:space="preserve"> – stěnou / podlahou</w:t>
      </w:r>
    </w:p>
    <w:p w14:paraId="1BD6061F" w14:textId="7100CBC6" w:rsidR="00D42874" w:rsidRPr="00F124FC" w:rsidRDefault="00D42874" w:rsidP="00F124FC">
      <w:pPr>
        <w:pStyle w:val="Odstavecseseznamem"/>
        <w:numPr>
          <w:ilvl w:val="0"/>
          <w:numId w:val="27"/>
        </w:numPr>
      </w:pPr>
      <w:r w:rsidRPr="00F124FC">
        <w:t xml:space="preserve">Odvzdušnění plynu 1 </w:t>
      </w:r>
      <w:r w:rsidRPr="00F124FC">
        <w:tab/>
      </w:r>
      <w:r w:rsidRPr="00F124FC">
        <w:tab/>
      </w:r>
      <w:r w:rsidRPr="00F124FC">
        <w:tab/>
        <w:t xml:space="preserve">potrubí </w:t>
      </w:r>
      <w:r w:rsidR="0026092C" w:rsidRPr="0026092C">
        <w:rPr>
          <w:highlight w:val="green"/>
        </w:rPr>
        <w:t>22x1,5</w:t>
      </w:r>
      <w:r w:rsidRPr="00F124FC">
        <w:t xml:space="preserve"> – stěnou</w:t>
      </w:r>
    </w:p>
    <w:p w14:paraId="7CB58CF4" w14:textId="35F69EE5" w:rsidR="00D42874" w:rsidRDefault="00D42874" w:rsidP="00F124FC">
      <w:pPr>
        <w:pStyle w:val="Odstavecseseznamem"/>
        <w:numPr>
          <w:ilvl w:val="0"/>
          <w:numId w:val="27"/>
        </w:numPr>
      </w:pPr>
      <w:r w:rsidRPr="00F124FC">
        <w:t>Odvzdušnění plynu 2</w:t>
      </w:r>
      <w:r w:rsidRPr="00F124FC">
        <w:tab/>
      </w:r>
      <w:r w:rsidRPr="00F124FC">
        <w:tab/>
      </w:r>
      <w:r w:rsidRPr="00F124FC">
        <w:tab/>
        <w:t xml:space="preserve">potrubí </w:t>
      </w:r>
      <w:r w:rsidR="0026092C" w:rsidRPr="0026092C">
        <w:rPr>
          <w:highlight w:val="green"/>
        </w:rPr>
        <w:t>22x1,5</w:t>
      </w:r>
      <w:r w:rsidRPr="00F124FC">
        <w:t xml:space="preserve"> – stěnou</w:t>
      </w:r>
    </w:p>
    <w:p w14:paraId="5BED6799" w14:textId="6169EB81" w:rsidR="00D42874" w:rsidRPr="00F124FC" w:rsidRDefault="00D42874" w:rsidP="0026092C">
      <w:pPr>
        <w:pStyle w:val="Odstavecseseznamem"/>
        <w:numPr>
          <w:ilvl w:val="0"/>
          <w:numId w:val="27"/>
        </w:numPr>
      </w:pPr>
      <w:r w:rsidRPr="00F124FC">
        <w:t>Potrubí odtahu z dopalovací komory</w:t>
      </w:r>
      <w:r w:rsidRPr="00F124FC">
        <w:tab/>
        <w:t xml:space="preserve">průměr </w:t>
      </w:r>
      <w:r w:rsidR="00860858" w:rsidRPr="00F124FC">
        <w:t>806</w:t>
      </w:r>
      <w:r w:rsidRPr="00F124FC">
        <w:t xml:space="preserve"> mm </w:t>
      </w:r>
      <w:r w:rsidR="00860858" w:rsidRPr="00F124FC">
        <w:t xml:space="preserve">průměr </w:t>
      </w:r>
      <w:r w:rsidR="00860858" w:rsidRPr="0026092C">
        <w:rPr>
          <w:highlight w:val="green"/>
        </w:rPr>
        <w:t>100</w:t>
      </w:r>
      <w:r w:rsidR="0026092C" w:rsidRPr="0026092C">
        <w:rPr>
          <w:highlight w:val="green"/>
        </w:rPr>
        <w:t>8</w:t>
      </w:r>
      <w:r w:rsidR="00860858" w:rsidRPr="00F124FC">
        <w:t xml:space="preserve"> mm s tepelnou izolací – stěnou</w:t>
      </w:r>
    </w:p>
    <w:p w14:paraId="7C499783" w14:textId="77777777" w:rsidR="00D42874" w:rsidRPr="00F124FC" w:rsidRDefault="00D42874" w:rsidP="00F124FC">
      <w:pPr>
        <w:pStyle w:val="Odstavecseseznamem"/>
        <w:numPr>
          <w:ilvl w:val="0"/>
          <w:numId w:val="27"/>
        </w:numPr>
      </w:pPr>
      <w:r w:rsidRPr="00F124FC">
        <w:t>Rozvody tlakového vzduchu</w:t>
      </w:r>
      <w:r w:rsidRPr="00F124FC">
        <w:tab/>
      </w:r>
      <w:r w:rsidRPr="00F124FC">
        <w:tab/>
        <w:t>napojení uvnitř haly</w:t>
      </w:r>
    </w:p>
    <w:p w14:paraId="2E467F6B" w14:textId="77777777" w:rsidR="00D42874" w:rsidRPr="00F124FC" w:rsidRDefault="00D42874" w:rsidP="00F124FC">
      <w:pPr>
        <w:pStyle w:val="Odstavecseseznamem"/>
        <w:numPr>
          <w:ilvl w:val="0"/>
          <w:numId w:val="27"/>
        </w:numPr>
      </w:pPr>
      <w:r w:rsidRPr="00F124FC">
        <w:t>Rozvody vody</w:t>
      </w:r>
      <w:r w:rsidRPr="00F124FC">
        <w:tab/>
      </w:r>
      <w:r w:rsidRPr="00F124FC">
        <w:tab/>
      </w:r>
      <w:r w:rsidRPr="00F124FC">
        <w:tab/>
      </w:r>
      <w:r w:rsidRPr="00F124FC">
        <w:tab/>
        <w:t>napojení uvnitř haly</w:t>
      </w:r>
    </w:p>
    <w:p w14:paraId="6192E50A" w14:textId="77777777" w:rsidR="00D42874" w:rsidRPr="00D301A9" w:rsidRDefault="00D42874" w:rsidP="00F124FC">
      <w:pPr>
        <w:pStyle w:val="Odstavecseseznamem"/>
        <w:numPr>
          <w:ilvl w:val="0"/>
          <w:numId w:val="27"/>
        </w:numPr>
      </w:pPr>
      <w:r w:rsidRPr="00D301A9">
        <w:t>Odpad vody</w:t>
      </w:r>
      <w:r w:rsidRPr="00D301A9">
        <w:tab/>
      </w:r>
      <w:r w:rsidRPr="00D301A9">
        <w:tab/>
      </w:r>
      <w:r w:rsidRPr="00D301A9">
        <w:tab/>
      </w:r>
      <w:r w:rsidRPr="00D301A9">
        <w:tab/>
        <w:t>napojení uvnitř haly</w:t>
      </w:r>
    </w:p>
    <w:p w14:paraId="5B69A12C" w14:textId="7FF2C7CD" w:rsidR="00D42874" w:rsidRPr="00D301A9" w:rsidRDefault="00D42874" w:rsidP="00F124FC">
      <w:pPr>
        <w:pStyle w:val="Odstavecseseznamem"/>
        <w:numPr>
          <w:ilvl w:val="0"/>
          <w:numId w:val="27"/>
        </w:numPr>
      </w:pPr>
      <w:r w:rsidRPr="00D301A9">
        <w:t>Přívod elektrického proudu</w:t>
      </w:r>
      <w:r w:rsidRPr="00D301A9">
        <w:tab/>
      </w:r>
      <w:r w:rsidRPr="00D301A9">
        <w:tab/>
      </w:r>
      <w:r w:rsidR="006051FE">
        <w:tab/>
      </w:r>
      <w:r w:rsidRPr="00D301A9">
        <w:t>napojení uvnitř haly – stěnou /podlahou</w:t>
      </w:r>
    </w:p>
    <w:p w14:paraId="7E590E71" w14:textId="2246B45C" w:rsidR="00D42874" w:rsidRPr="00D301A9" w:rsidRDefault="006051FE" w:rsidP="006051FE">
      <w:r>
        <w:tab/>
      </w:r>
      <w:r>
        <w:tab/>
      </w:r>
      <w:r>
        <w:tab/>
      </w:r>
      <w:r>
        <w:tab/>
      </w:r>
      <w:r>
        <w:tab/>
      </w:r>
      <w:r>
        <w:tab/>
      </w:r>
      <w:r>
        <w:tab/>
      </w:r>
      <w:r>
        <w:tab/>
      </w:r>
      <w:r w:rsidR="00D42874" w:rsidRPr="00D301A9">
        <w:t>nebo bude přiveden nový přívod z venku</w:t>
      </w:r>
    </w:p>
    <w:p w14:paraId="398BEFC0" w14:textId="77777777" w:rsidR="00D42874" w:rsidRPr="00A36D6F" w:rsidRDefault="00D42874" w:rsidP="006051FE">
      <w:pPr>
        <w:pStyle w:val="Nadpis2"/>
        <w:rPr>
          <w:bCs w:val="0"/>
        </w:rPr>
      </w:pPr>
      <w:bookmarkStart w:id="38" w:name="_Toc196499868"/>
      <w:bookmarkStart w:id="39" w:name="_Toc198031195"/>
      <w:r w:rsidRPr="00A36D6F">
        <w:t>Rozsah dodávky</w:t>
      </w:r>
      <w:bookmarkEnd w:id="38"/>
      <w:bookmarkEnd w:id="39"/>
    </w:p>
    <w:p w14:paraId="080933AE" w14:textId="77777777" w:rsidR="00D42874" w:rsidRPr="00A36D6F" w:rsidRDefault="00D42874" w:rsidP="006051FE">
      <w:r w:rsidRPr="00A36D6F">
        <w:t>1x</w:t>
      </w:r>
      <w:r w:rsidRPr="00A36D6F">
        <w:tab/>
        <w:t>Ocelová konstrukce pece.</w:t>
      </w:r>
    </w:p>
    <w:p w14:paraId="64104CEF" w14:textId="77777777" w:rsidR="00D42874" w:rsidRPr="00A36D6F" w:rsidRDefault="00D42874" w:rsidP="006051FE">
      <w:r w:rsidRPr="00A36D6F">
        <w:t>1x</w:t>
      </w:r>
      <w:r w:rsidRPr="00A36D6F">
        <w:tab/>
        <w:t>Zkušební nezatěžovací vertikální rám 1 x 1 m pro instalaci vzorků.</w:t>
      </w:r>
    </w:p>
    <w:p w14:paraId="60646BE7" w14:textId="77777777" w:rsidR="00D42874" w:rsidRPr="00A36D6F" w:rsidRDefault="00D42874" w:rsidP="006051FE">
      <w:r w:rsidRPr="00A36D6F">
        <w:t>1x</w:t>
      </w:r>
      <w:r w:rsidRPr="00A36D6F">
        <w:tab/>
        <w:t>Odkládací stojan pro zkušební nezatěžovací vertikální rám.</w:t>
      </w:r>
    </w:p>
    <w:p w14:paraId="078C5929" w14:textId="77777777" w:rsidR="00D42874" w:rsidRPr="00A36D6F" w:rsidRDefault="00D42874" w:rsidP="006051FE">
      <w:r w:rsidRPr="00A36D6F">
        <w:t>1x</w:t>
      </w:r>
      <w:r w:rsidRPr="00A36D6F">
        <w:tab/>
        <w:t>Zkušební nezatěžovací horizontální rám 1 x 1,5 m pro instalaci vzorků.</w:t>
      </w:r>
    </w:p>
    <w:p w14:paraId="2E451E03" w14:textId="77777777" w:rsidR="00D42874" w:rsidRPr="00A36D6F" w:rsidRDefault="00D42874" w:rsidP="006051FE">
      <w:r w:rsidRPr="00A36D6F">
        <w:t>1x</w:t>
      </w:r>
      <w:r w:rsidRPr="00A36D6F">
        <w:tab/>
        <w:t>Odkládací stojan pro zkušební nezatěžovací horizontální rám.</w:t>
      </w:r>
    </w:p>
    <w:p w14:paraId="2C9D21B2" w14:textId="77777777" w:rsidR="00D42874" w:rsidRPr="00A36D6F" w:rsidRDefault="00D42874" w:rsidP="006051FE">
      <w:r w:rsidRPr="00A36D6F">
        <w:t>1x</w:t>
      </w:r>
      <w:r w:rsidRPr="00A36D6F">
        <w:tab/>
        <w:t>Uzavírací vertikální panel pro horizontální zkoušky, seřízení a vysoušení pece.</w:t>
      </w:r>
    </w:p>
    <w:p w14:paraId="232283E1" w14:textId="77777777" w:rsidR="00D42874" w:rsidRPr="00A36D6F" w:rsidRDefault="00D42874" w:rsidP="006051FE">
      <w:r w:rsidRPr="00A36D6F">
        <w:t>1x</w:t>
      </w:r>
      <w:r w:rsidRPr="00A36D6F">
        <w:tab/>
        <w:t>Uzavírací horizontální panel pro vertikální zkoušky, seřízení a vysoušení pece.</w:t>
      </w:r>
    </w:p>
    <w:p w14:paraId="7E2A1CE3" w14:textId="77777777" w:rsidR="00D42874" w:rsidRPr="00A36D6F" w:rsidRDefault="00D42874" w:rsidP="006051FE">
      <w:r w:rsidRPr="00A36D6F">
        <w:t>1x</w:t>
      </w:r>
      <w:r w:rsidRPr="00A36D6F">
        <w:tab/>
        <w:t>Uzavírací rohový panel pro seřízení a vysoušení pece.</w:t>
      </w:r>
    </w:p>
    <w:p w14:paraId="30A31B9D" w14:textId="77777777" w:rsidR="00D42874" w:rsidRDefault="00D42874" w:rsidP="006051FE">
      <w:r w:rsidRPr="00A36D6F">
        <w:t>1x</w:t>
      </w:r>
      <w:r w:rsidRPr="00A36D6F">
        <w:tab/>
        <w:t>Odkládací stojan pro uzavírací vertikální panel.</w:t>
      </w:r>
    </w:p>
    <w:p w14:paraId="7C672648" w14:textId="77777777" w:rsidR="00D42874" w:rsidRPr="006051FE" w:rsidRDefault="00D42874" w:rsidP="006051FE">
      <w:r w:rsidRPr="006051FE">
        <w:t xml:space="preserve">1x </w:t>
      </w:r>
      <w:r w:rsidRPr="006051FE">
        <w:tab/>
        <w:t>Odkládací stojan pro uzavírací horizontální panel.</w:t>
      </w:r>
    </w:p>
    <w:p w14:paraId="1C34869A" w14:textId="1E7C26BC" w:rsidR="00D42874" w:rsidRPr="00A36D6F" w:rsidRDefault="00D42874" w:rsidP="006051FE">
      <w:r w:rsidRPr="00A36D6F">
        <w:t>1x</w:t>
      </w:r>
      <w:r w:rsidRPr="00A36D6F">
        <w:tab/>
        <w:t>Dělený uzavírací stropní panel pro instalaci nosníků o šířce 100 až 200 mm.</w:t>
      </w:r>
    </w:p>
    <w:p w14:paraId="261C91E5" w14:textId="77777777" w:rsidR="00D42874" w:rsidRPr="00A36D6F" w:rsidRDefault="00D42874" w:rsidP="006051FE">
      <w:pPr>
        <w:ind w:left="1119" w:hanging="555"/>
      </w:pPr>
      <w:r w:rsidRPr="00A36D6F">
        <w:t>1x</w:t>
      </w:r>
      <w:r w:rsidRPr="00A36D6F">
        <w:tab/>
        <w:t>Zatěžovací zařízení 10 T horizontálních pro zatěžování nosníků. Zařízení se skládá z hydraulického agregátu, hydraulických rozvodů včetně hadic, 1 ks hydraulického válce se zdvihem min 150 mm, 2 ks kloubových podpěr pro uložení zatěžovaného nosníku, odnímatelného příčného nosníku se sloupy pro zatěžování vzorku hydraulickým válcem svisle dolů.</w:t>
      </w:r>
    </w:p>
    <w:p w14:paraId="3115D0C3" w14:textId="77777777" w:rsidR="00D42874" w:rsidRPr="00A36D6F" w:rsidRDefault="00D42874" w:rsidP="006051FE">
      <w:r w:rsidRPr="00A36D6F">
        <w:lastRenderedPageBreak/>
        <w:t>1x</w:t>
      </w:r>
      <w:r w:rsidRPr="00A36D6F">
        <w:tab/>
        <w:t>Topný systém, plynová regulační a zabezpečovací řada, rozvody plynu a vzduchu pece.</w:t>
      </w:r>
    </w:p>
    <w:p w14:paraId="2CF6A920" w14:textId="77777777" w:rsidR="00D42874" w:rsidRPr="00A36D6F" w:rsidRDefault="00D42874" w:rsidP="006051FE">
      <w:r w:rsidRPr="00A36D6F">
        <w:t>1x</w:t>
      </w:r>
      <w:r w:rsidRPr="00A36D6F">
        <w:tab/>
        <w:t>Topný systém, rozvody plynu a vzduchu dopalovací komory.</w:t>
      </w:r>
    </w:p>
    <w:p w14:paraId="0DC2F3C4" w14:textId="1E1A0EA4" w:rsidR="00D42874" w:rsidRPr="00A36D6F" w:rsidRDefault="006051FE" w:rsidP="006051FE">
      <w:r>
        <w:tab/>
      </w:r>
      <w:r w:rsidR="00F124FC">
        <w:t>1x</w:t>
      </w:r>
      <w:r>
        <w:tab/>
      </w:r>
      <w:r w:rsidR="00D42874" w:rsidRPr="00F124FC">
        <w:t>Rozvody dusíku a armaturami pro zafoukání prostoru pece</w:t>
      </w:r>
      <w:r w:rsidR="00F124FC" w:rsidRPr="00F124FC">
        <w:t xml:space="preserve"> </w:t>
      </w:r>
      <w:r w:rsidR="00F124FC">
        <w:t>včetně</w:t>
      </w:r>
      <w:r w:rsidR="00F124FC" w:rsidRPr="00F124FC">
        <w:t xml:space="preserve"> 50l lahv</w:t>
      </w:r>
      <w:r w:rsidR="00F124FC">
        <w:t>e</w:t>
      </w:r>
      <w:r w:rsidR="00F124FC" w:rsidRPr="00F124FC">
        <w:t xml:space="preserve"> dusíku</w:t>
      </w:r>
      <w:r w:rsidR="00D42874" w:rsidRPr="00F124FC">
        <w:t>.</w:t>
      </w:r>
    </w:p>
    <w:p w14:paraId="0B0E5017" w14:textId="77777777" w:rsidR="00D42874" w:rsidRPr="00A36D6F" w:rsidRDefault="00D42874" w:rsidP="006051FE">
      <w:r w:rsidRPr="00A36D6F">
        <w:t>1x</w:t>
      </w:r>
      <w:r w:rsidRPr="00A36D6F">
        <w:tab/>
        <w:t>Pneumatické rozvody tlakového vzduchu.</w:t>
      </w:r>
    </w:p>
    <w:p w14:paraId="3F234A70" w14:textId="77777777" w:rsidR="00D42874" w:rsidRPr="00A36D6F" w:rsidRDefault="00D42874" w:rsidP="006051FE">
      <w:r w:rsidRPr="00A36D6F">
        <w:t>1x</w:t>
      </w:r>
      <w:r w:rsidRPr="00A36D6F">
        <w:tab/>
        <w:t>Digestoř s ovládáním a mechanismy pro její pojezd.</w:t>
      </w:r>
    </w:p>
    <w:p w14:paraId="47EB7A7C" w14:textId="2334EA62" w:rsidR="00D42874" w:rsidRPr="00A36D6F" w:rsidRDefault="00D42874" w:rsidP="006051FE">
      <w:r w:rsidRPr="00A36D6F">
        <w:t>1x</w:t>
      </w:r>
      <w:r w:rsidRPr="00A36D6F">
        <w:tab/>
        <w:t xml:space="preserve">Odtahový systém z pece, dopalovací komora, odtahové potrubí, </w:t>
      </w:r>
      <w:r w:rsidRPr="00F124FC">
        <w:t xml:space="preserve">komín o </w:t>
      </w:r>
      <w:r w:rsidRPr="00962564">
        <w:t xml:space="preserve">výšce </w:t>
      </w:r>
      <w:r w:rsidR="000704B8" w:rsidRPr="00962564">
        <w:t>cca</w:t>
      </w:r>
      <w:r w:rsidR="000704B8">
        <w:t xml:space="preserve"> </w:t>
      </w:r>
      <w:r w:rsidR="00860858" w:rsidRPr="00F124FC">
        <w:t>1</w:t>
      </w:r>
      <w:r w:rsidR="00F124FC" w:rsidRPr="00F124FC">
        <w:t>5</w:t>
      </w:r>
      <w:r w:rsidR="00860858" w:rsidRPr="00F124FC">
        <w:t xml:space="preserve"> </w:t>
      </w:r>
      <w:r w:rsidRPr="00F124FC">
        <w:t>m</w:t>
      </w:r>
    </w:p>
    <w:p w14:paraId="7974D885" w14:textId="77777777" w:rsidR="00D42874" w:rsidRPr="00A36D6F" w:rsidRDefault="00D42874" w:rsidP="006051FE">
      <w:r w:rsidRPr="00A36D6F">
        <w:t>1x</w:t>
      </w:r>
      <w:r w:rsidRPr="00A36D6F">
        <w:tab/>
        <w:t>Mobilní hliníkové schůdky nebo pojízdná plošina pro bezpečný přístup ke vzorkům.</w:t>
      </w:r>
    </w:p>
    <w:p w14:paraId="12A34F12" w14:textId="77777777" w:rsidR="00D42874" w:rsidRPr="00A36D6F" w:rsidRDefault="00D42874" w:rsidP="006051FE">
      <w:r w:rsidRPr="00A36D6F">
        <w:t>1x</w:t>
      </w:r>
      <w:r w:rsidRPr="00A36D6F">
        <w:tab/>
        <w:t>Systém uchycení vnitřních deskových termočlánků pro vertikální i horizontální testy.</w:t>
      </w:r>
    </w:p>
    <w:p w14:paraId="1E1D169F" w14:textId="77777777" w:rsidR="00D42874" w:rsidRPr="00A36D6F" w:rsidRDefault="00D42874" w:rsidP="006051FE">
      <w:r w:rsidRPr="00A36D6F">
        <w:t>1x</w:t>
      </w:r>
      <w:r w:rsidRPr="00A36D6F">
        <w:tab/>
        <w:t>Vyzdívka pece a její prvotní vysušení, dle ČSN EN 1363-1:2021, odst. 4.2.</w:t>
      </w:r>
    </w:p>
    <w:p w14:paraId="5CF98443" w14:textId="77777777" w:rsidR="00D42874" w:rsidRPr="00A36D6F" w:rsidRDefault="00D42874" w:rsidP="006051FE">
      <w:r w:rsidRPr="00A36D6F">
        <w:t>1x</w:t>
      </w:r>
      <w:r w:rsidRPr="00A36D6F">
        <w:tab/>
        <w:t>Vnitřní pecní tyčový termočlánek pro HW hlídání maximální teploty v peci.</w:t>
      </w:r>
    </w:p>
    <w:p w14:paraId="6B53E883" w14:textId="77777777" w:rsidR="00D42874" w:rsidRPr="00A36D6F" w:rsidRDefault="00D42874" w:rsidP="006051FE">
      <w:pPr>
        <w:ind w:left="1119" w:hanging="555"/>
      </w:pPr>
      <w:r w:rsidRPr="00A36D6F">
        <w:t>1x</w:t>
      </w:r>
      <w:r w:rsidRPr="00A36D6F">
        <w:tab/>
        <w:t>Termočlánek pro měření teploty okolí dle ČSN EN 1363-1:2021, akreditovaná kalibrace na teplotách 10/40 °C.</w:t>
      </w:r>
    </w:p>
    <w:p w14:paraId="0D0BD231" w14:textId="77777777" w:rsidR="00D42874" w:rsidRPr="00A36D6F" w:rsidRDefault="00D42874" w:rsidP="006051FE">
      <w:pPr>
        <w:ind w:left="1119" w:hanging="555"/>
      </w:pPr>
      <w:r w:rsidRPr="00A36D6F">
        <w:t>1x</w:t>
      </w:r>
      <w:r w:rsidRPr="00A36D6F">
        <w:tab/>
        <w:t>Sada vnitřních pecní deskový regulačních termočlánků (2+2 ks) dle ČSN EN 1363-1:2021, akreditovaná kalibrace na teplotách 500/800/1100°C.</w:t>
      </w:r>
    </w:p>
    <w:p w14:paraId="198B6B29" w14:textId="77777777" w:rsidR="00D42874" w:rsidRPr="00A36D6F" w:rsidRDefault="00D42874" w:rsidP="006051FE">
      <w:pPr>
        <w:ind w:left="1119" w:hanging="555"/>
      </w:pPr>
      <w:r w:rsidRPr="00A36D6F">
        <w:t>20x</w:t>
      </w:r>
      <w:r w:rsidRPr="00A36D6F">
        <w:tab/>
        <w:t>Diskový termočlánek pro neohřívaný povrch vzorků dle ČSN EN 1363-1:2021, společná kalibrace materiálového polotovaru.</w:t>
      </w:r>
    </w:p>
    <w:p w14:paraId="149AB0B4" w14:textId="77777777" w:rsidR="00D42874" w:rsidRPr="00A36D6F" w:rsidRDefault="00D42874" w:rsidP="006051FE">
      <w:r w:rsidRPr="00A36D6F">
        <w:t>1x</w:t>
      </w:r>
      <w:r w:rsidRPr="00A36D6F">
        <w:tab/>
        <w:t>Mobilní termočlánek dle ČSN EN 1363-1:2021, kalibrace materiálového polotovaru.</w:t>
      </w:r>
    </w:p>
    <w:p w14:paraId="0D79B4B2" w14:textId="77777777" w:rsidR="00D42874" w:rsidRPr="00A36D6F" w:rsidRDefault="00D42874" w:rsidP="006051FE">
      <w:pPr>
        <w:ind w:left="1119" w:hanging="555"/>
      </w:pPr>
      <w:r w:rsidRPr="00A36D6F">
        <w:t>50x</w:t>
      </w:r>
      <w:r w:rsidRPr="00A36D6F">
        <w:tab/>
        <w:t>Vnitřní termočlánek (pro ohřívaný povrch a vnitřní prostory vzorků) dle ČSN EN 1363-1:2021, (délka ohřívané části minimálně 1,5 m), akreditovaná kalibrace na teplotách 500/800/1100°C.</w:t>
      </w:r>
    </w:p>
    <w:p w14:paraId="1115D933" w14:textId="77777777" w:rsidR="00D42874" w:rsidRPr="006051FE" w:rsidRDefault="00D42874" w:rsidP="006051FE">
      <w:pPr>
        <w:ind w:left="1119" w:hanging="555"/>
      </w:pPr>
      <w:r w:rsidRPr="006051FE">
        <w:t>1x</w:t>
      </w:r>
      <w:r w:rsidRPr="006051FE">
        <w:tab/>
        <w:t>Termočlánková skříň s příslušenstvím a konektory pro zajištění kontinuálního měření 70 ks teplot pomocí termoelektrických článků na neohřívané a ohřívané straně vzorku, dle ČSN EN 1363-1:2021.</w:t>
      </w:r>
    </w:p>
    <w:p w14:paraId="0E3A266A" w14:textId="77777777" w:rsidR="00D42874" w:rsidRPr="00A36D6F" w:rsidRDefault="00D42874" w:rsidP="006051FE">
      <w:r w:rsidRPr="00A36D6F">
        <w:t>1x</w:t>
      </w:r>
      <w:r w:rsidRPr="00A36D6F">
        <w:tab/>
        <w:t>Kontinuální měření O</w:t>
      </w:r>
      <w:r w:rsidRPr="00A36D6F">
        <w:rPr>
          <w:vertAlign w:val="subscript"/>
        </w:rPr>
        <w:t>2</w:t>
      </w:r>
      <w:r w:rsidRPr="00A36D6F">
        <w:t xml:space="preserve"> v atmosféře pece dle ČSN EN 1363-1:2021.</w:t>
      </w:r>
    </w:p>
    <w:p w14:paraId="67E05C6A" w14:textId="77777777" w:rsidR="00D42874" w:rsidRPr="00A36D6F" w:rsidRDefault="00D42874" w:rsidP="006051FE">
      <w:r w:rsidRPr="00A36D6F">
        <w:t>1x</w:t>
      </w:r>
      <w:r w:rsidRPr="00A36D6F">
        <w:tab/>
        <w:t>Zařízení pro měření tlaku v peci dle ČSN EN 1363-1:2021, akreditovaná kalibrace.</w:t>
      </w:r>
    </w:p>
    <w:p w14:paraId="25463948" w14:textId="77777777" w:rsidR="00D42874" w:rsidRPr="00A36D6F" w:rsidRDefault="00D42874" w:rsidP="006051FE">
      <w:pPr>
        <w:ind w:left="1119" w:hanging="555"/>
      </w:pPr>
      <w:r w:rsidRPr="00A36D6F">
        <w:t>2x</w:t>
      </w:r>
      <w:r w:rsidRPr="00A36D6F">
        <w:tab/>
        <w:t>Kontinuální měření sálavého toku ze vzorku (radiometr, rozsah 0-50 kW/m2, dle ČSN EN 1363-2:2000, bez kalibračního protokolu).</w:t>
      </w:r>
    </w:p>
    <w:p w14:paraId="121052C8" w14:textId="77777777" w:rsidR="00D42874" w:rsidRPr="00A36D6F" w:rsidRDefault="00D42874" w:rsidP="006051FE">
      <w:pPr>
        <w:ind w:left="1119" w:hanging="555"/>
      </w:pPr>
      <w:r w:rsidRPr="00A36D6F">
        <w:t>1x</w:t>
      </w:r>
      <w:r w:rsidRPr="00A36D6F">
        <w:tab/>
        <w:t>Měření deformací zkoušeného vzorku pomocí drátových snímačů. Systém musí být připraven pro měření až 10 ks snímačů, v rozsahu dodávky jsou 3 ks lankových snímačů včetně prodlužovacích lanek, vodících rolniček a nezbytných konzol a nosného rámu, měřící ústředna pro sběr dat z 10 ks snímačů, napojení na řídící systém pece a archivace měřených dat.</w:t>
      </w:r>
    </w:p>
    <w:p w14:paraId="17446B0C" w14:textId="77777777" w:rsidR="00D42874" w:rsidRPr="00A36D6F" w:rsidRDefault="00D42874" w:rsidP="006051FE">
      <w:r w:rsidRPr="00A36D6F">
        <w:t xml:space="preserve">1x </w:t>
      </w:r>
      <w:r w:rsidRPr="00A36D6F">
        <w:tab/>
        <w:t>Základní a vrchní nátěr.</w:t>
      </w:r>
    </w:p>
    <w:p w14:paraId="36CB5B2A" w14:textId="77777777" w:rsidR="00D42874" w:rsidRPr="00A36D6F" w:rsidRDefault="00D42874" w:rsidP="006051FE">
      <w:r w:rsidRPr="00A36D6F">
        <w:t>1x</w:t>
      </w:r>
      <w:r w:rsidRPr="00A36D6F">
        <w:tab/>
        <w:t>Silnoproudý rozvaděč, rozvaděč MaR a instrumentace v technologii, řídicí systém.</w:t>
      </w:r>
    </w:p>
    <w:p w14:paraId="32752FC1" w14:textId="77777777" w:rsidR="00D42874" w:rsidRPr="00A36D6F" w:rsidRDefault="00D42874" w:rsidP="006051FE">
      <w:r w:rsidRPr="00A36D6F">
        <w:t>1x</w:t>
      </w:r>
      <w:r w:rsidRPr="00A36D6F">
        <w:tab/>
        <w:t>Kabelové trasy a vlastní kabeláž.</w:t>
      </w:r>
    </w:p>
    <w:p w14:paraId="54B5BC41" w14:textId="77777777" w:rsidR="00D42874" w:rsidRPr="00A36D6F" w:rsidRDefault="00D42874" w:rsidP="006051FE">
      <w:r w:rsidRPr="00A36D6F">
        <w:t>1x</w:t>
      </w:r>
      <w:r w:rsidRPr="00A36D6F">
        <w:tab/>
        <w:t>Kompletní montáž včetně zajištění lešení a manipulační techniky.</w:t>
      </w:r>
    </w:p>
    <w:p w14:paraId="5B03EBD8" w14:textId="77777777" w:rsidR="00D42874" w:rsidRPr="00A36D6F" w:rsidRDefault="00D42874" w:rsidP="006051FE">
      <w:pPr>
        <w:ind w:left="1119" w:hanging="555"/>
      </w:pPr>
      <w:r w:rsidRPr="00A36D6F">
        <w:t>1x</w:t>
      </w:r>
      <w:r w:rsidRPr="00A36D6F">
        <w:tab/>
        <w:t>Počítač, monitory (2 ks), softwarové vybavení pro dodávanou technologii vč. všech nutných licencí.</w:t>
      </w:r>
    </w:p>
    <w:p w14:paraId="407B9C54" w14:textId="77777777" w:rsidR="00D42874" w:rsidRPr="00A36D6F" w:rsidRDefault="00D42874" w:rsidP="006051FE">
      <w:pPr>
        <w:ind w:left="1119" w:hanging="555"/>
      </w:pPr>
      <w:r w:rsidRPr="00A36D6F">
        <w:t xml:space="preserve">1x </w:t>
      </w:r>
      <w:r w:rsidRPr="00A36D6F">
        <w:tab/>
        <w:t>Samostatná vizualizace termočlánků na neohřívané straně vzorku vč. jejich časové identifikace v průběhu zkoušky, 1 ks monitor.</w:t>
      </w:r>
    </w:p>
    <w:p w14:paraId="61291AB4" w14:textId="77777777" w:rsidR="00D42874" w:rsidRPr="00A36D6F" w:rsidRDefault="00D42874" w:rsidP="006051FE">
      <w:r w:rsidRPr="00A36D6F">
        <w:t>1x</w:t>
      </w:r>
      <w:r w:rsidRPr="00A36D6F">
        <w:tab/>
        <w:t>Komunikace s nadřazeným systémem řídícím systémem.</w:t>
      </w:r>
    </w:p>
    <w:p w14:paraId="00F26394" w14:textId="77777777" w:rsidR="00D42874" w:rsidRPr="00A36D6F" w:rsidRDefault="00D42874" w:rsidP="006051FE">
      <w:r w:rsidRPr="00A36D6F">
        <w:t>1x</w:t>
      </w:r>
      <w:r w:rsidRPr="00A36D6F">
        <w:tab/>
        <w:t>Zkoušky zařízení, uvedení do provozu a zaškolení obsluhy.</w:t>
      </w:r>
    </w:p>
    <w:p w14:paraId="6DE2E5BA" w14:textId="77777777" w:rsidR="00D42874" w:rsidRPr="00A36D6F" w:rsidRDefault="00D42874" w:rsidP="006051FE">
      <w:r w:rsidRPr="00A36D6F">
        <w:t>1x</w:t>
      </w:r>
      <w:r w:rsidRPr="00A36D6F">
        <w:tab/>
        <w:t>Kalibrační protokoly z akreditované zkušebny pro:</w:t>
      </w:r>
    </w:p>
    <w:p w14:paraId="3493FCEB" w14:textId="0F6E0F96" w:rsidR="00D42874" w:rsidRPr="00A36D6F" w:rsidRDefault="006051FE" w:rsidP="006051FE">
      <w:r>
        <w:tab/>
      </w:r>
      <w:r>
        <w:tab/>
      </w:r>
      <w:r w:rsidR="00D42874" w:rsidRPr="00A36D6F">
        <w:t>vnitřní deskové termočlánky, kalibrace na teplotách 500/800/1100 °C</w:t>
      </w:r>
    </w:p>
    <w:p w14:paraId="2C5A9B6A" w14:textId="3F26FBA3" w:rsidR="00D42874" w:rsidRPr="00A36D6F" w:rsidRDefault="006051FE" w:rsidP="006051FE">
      <w:r>
        <w:lastRenderedPageBreak/>
        <w:tab/>
      </w:r>
      <w:r>
        <w:tab/>
      </w:r>
      <w:r w:rsidR="00D42874" w:rsidRPr="00A36D6F">
        <w:t>snímače tlaku v peci</w:t>
      </w:r>
    </w:p>
    <w:p w14:paraId="2B08F565" w14:textId="77777777" w:rsidR="00D42874" w:rsidRPr="00A36D6F" w:rsidRDefault="00D42874" w:rsidP="006051FE">
      <w:r w:rsidRPr="00A36D6F">
        <w:t>1x</w:t>
      </w:r>
      <w:r w:rsidRPr="00A36D6F">
        <w:tab/>
        <w:t>Kalibrační protokoly výrobce pro:</w:t>
      </w:r>
    </w:p>
    <w:p w14:paraId="11BAECE6" w14:textId="215E70A6" w:rsidR="00D42874" w:rsidRPr="00A36D6F" w:rsidRDefault="006051FE" w:rsidP="006051FE">
      <w:r>
        <w:tab/>
      </w:r>
      <w:r>
        <w:tab/>
      </w:r>
      <w:r w:rsidR="00D42874" w:rsidRPr="00A36D6F">
        <w:t>kontinuální měření O</w:t>
      </w:r>
      <w:r w:rsidR="00D42874" w:rsidRPr="00A36D6F">
        <w:rPr>
          <w:vertAlign w:val="subscript"/>
        </w:rPr>
        <w:t>2</w:t>
      </w:r>
      <w:r w:rsidR="00D42874" w:rsidRPr="00A36D6F">
        <w:t xml:space="preserve"> v atmosféře pece</w:t>
      </w:r>
    </w:p>
    <w:p w14:paraId="4B1EF8CA" w14:textId="0A955D82" w:rsidR="00D42874" w:rsidRPr="00A36D6F" w:rsidRDefault="006051FE" w:rsidP="006051FE">
      <w:r>
        <w:tab/>
      </w:r>
      <w:r>
        <w:tab/>
      </w:r>
      <w:r w:rsidR="00D42874" w:rsidRPr="00A36D6F">
        <w:t>plynoměr</w:t>
      </w:r>
    </w:p>
    <w:p w14:paraId="7E3B30ED" w14:textId="77777777" w:rsidR="00D42874" w:rsidRPr="00A36D6F" w:rsidRDefault="00D42874" w:rsidP="006051FE">
      <w:r w:rsidRPr="00A36D6F">
        <w:t>1x</w:t>
      </w:r>
      <w:r w:rsidRPr="00A36D6F">
        <w:tab/>
        <w:t>Revize pro:</w:t>
      </w:r>
    </w:p>
    <w:p w14:paraId="3FD0E23E" w14:textId="35F196AC" w:rsidR="00D42874" w:rsidRPr="00A36D6F" w:rsidRDefault="006051FE" w:rsidP="006051FE">
      <w:r>
        <w:tab/>
      </w:r>
      <w:r>
        <w:tab/>
      </w:r>
      <w:r w:rsidR="00D42874" w:rsidRPr="00A36D6F">
        <w:t>plynové zařízení</w:t>
      </w:r>
    </w:p>
    <w:p w14:paraId="4B843EF6" w14:textId="557BFA3E" w:rsidR="00D42874" w:rsidRPr="00A36D6F" w:rsidRDefault="006051FE" w:rsidP="006051FE">
      <w:r>
        <w:tab/>
      </w:r>
      <w:r>
        <w:tab/>
      </w:r>
      <w:r w:rsidR="00D42874" w:rsidRPr="00A36D6F">
        <w:t>elektro zařízení</w:t>
      </w:r>
    </w:p>
    <w:p w14:paraId="2B70466D" w14:textId="6B7A9082" w:rsidR="00D42874" w:rsidRPr="00A36D6F" w:rsidRDefault="006051FE" w:rsidP="006051FE">
      <w:r>
        <w:tab/>
      </w:r>
      <w:r>
        <w:tab/>
      </w:r>
      <w:r w:rsidR="00D42874" w:rsidRPr="00A36D6F">
        <w:t>spalinové cesty a komín</w:t>
      </w:r>
    </w:p>
    <w:p w14:paraId="0D4A7C06" w14:textId="77777777" w:rsidR="00D42874" w:rsidRPr="00A36D6F" w:rsidRDefault="00D42874" w:rsidP="006051FE">
      <w:r w:rsidRPr="00A36D6F">
        <w:t>1x</w:t>
      </w:r>
      <w:r w:rsidRPr="00A36D6F">
        <w:tab/>
        <w:t>Zkušební provoz zařízení po dobu 1 týdne (7 dní) za přítomnosti techniků dodavatele</w:t>
      </w:r>
    </w:p>
    <w:p w14:paraId="7D849D09" w14:textId="77777777" w:rsidR="00D42874" w:rsidRPr="00A36D6F" w:rsidRDefault="00D42874" w:rsidP="006051FE">
      <w:r w:rsidRPr="00A36D6F">
        <w:t>1x</w:t>
      </w:r>
      <w:r w:rsidRPr="00A36D6F">
        <w:tab/>
        <w:t>Průvodní technická dokumentace</w:t>
      </w:r>
    </w:p>
    <w:p w14:paraId="63895E93" w14:textId="77777777" w:rsidR="00D42874" w:rsidRPr="00A36D6F" w:rsidRDefault="00D42874" w:rsidP="00D42874">
      <w:pPr>
        <w:pStyle w:val="slovanseznam"/>
        <w:numPr>
          <w:ilvl w:val="0"/>
          <w:numId w:val="0"/>
        </w:numPr>
        <w:ind w:left="927"/>
      </w:pPr>
    </w:p>
    <w:p w14:paraId="36C735FB" w14:textId="77777777" w:rsidR="009376F2" w:rsidRDefault="009376F2" w:rsidP="009376F2">
      <w:pPr>
        <w:pStyle w:val="Nadpis1"/>
      </w:pPr>
      <w:bookmarkStart w:id="40" w:name="_Toc177664334"/>
      <w:bookmarkStart w:id="41" w:name="_Toc177727896"/>
      <w:bookmarkStart w:id="42" w:name="_Toc192530400"/>
      <w:bookmarkStart w:id="43" w:name="_Toc196499869"/>
      <w:bookmarkStart w:id="44" w:name="_Toc198031196"/>
      <w:r>
        <w:t>Bezpečnost práce</w:t>
      </w:r>
      <w:bookmarkEnd w:id="40"/>
      <w:bookmarkEnd w:id="41"/>
      <w:bookmarkEnd w:id="42"/>
      <w:bookmarkEnd w:id="43"/>
      <w:bookmarkEnd w:id="44"/>
    </w:p>
    <w:p w14:paraId="136EB734" w14:textId="747FBC36" w:rsidR="009376F2" w:rsidRDefault="009376F2" w:rsidP="009376F2">
      <w:r>
        <w:t>V průběhu stavby jsou všichni účastníci povinni dodržovat na staveništi obecné zásady bezpečnosti práce a podmínky nařízení vlády 591/2006 Sb. – Minimální požadavky na BOZP na staveništích. Pracovníci montážní firmy budou prokazatelně seznámeni svým zaměstnavatelem s podmínkami bezpečnosti práce, musí být pravidelně školeni o bezpečnosti práce a musí být vybaveni osobními ochrannými pomůckami. Zvláštní pozornost je třeba věnovat provádění prací ve výškách, při práci v blízkosti el. vedení a při zemních pracích. Při stavbě je nutno dodržovat bezpečnostní předpisy, a to zejména ustanovení, kterými se upravují další požadavky bezpečnosti a ochrany zdraví při práci v pracovněprávních vztazích a o zajištění bezpečnosti a ochrany zdraví při činnosti nebo poskytování služeb mimo pracovněprávní vztahy (zajištění dalších podmínek bezpečnosti a ochrany zdraví při práci, bližší požadavky na bezpečnost a ochranu zdraví při práci na pracovištích s nebezpečím pádu z výšky nebo do hloubky). Provádění prací mohou provádět pouze pracovníci, kteří jsou pro dané práce vyučeni nebo zaškoleni a mají příslušná oprávnění. Pracovníci musí být vybaveni předepsanými ochrannými pracovními prostředky.</w:t>
      </w:r>
    </w:p>
    <w:p w14:paraId="1976F147" w14:textId="77777777" w:rsidR="009376F2" w:rsidRDefault="009376F2" w:rsidP="009376F2">
      <w:r>
        <w:t>Na pracovištích, kde je nebezpečí požáru nebo výbuchu musí před zahájením montážních prací příslušný vedoucí pracovník provést taková opatření, aby bylo zabráněno vzniku požáru nebo výbuchu.</w:t>
      </w:r>
    </w:p>
    <w:p w14:paraId="0312EACB" w14:textId="77777777" w:rsidR="009376F2" w:rsidRDefault="009376F2" w:rsidP="009376F2">
      <w:r>
        <w:t>Všechny práce na plynovodu je nutno provádět v souladu s platnými technologickými předpisy a ustanoveními ČSN.</w:t>
      </w:r>
    </w:p>
    <w:p w14:paraId="07C6117E" w14:textId="63645CED" w:rsidR="009376F2" w:rsidRDefault="009376F2" w:rsidP="009376F2">
      <w:r>
        <w:t xml:space="preserve">K zajištění bezpečnosti práce při montážních pracích musí být respektována ustanovení zákona č. 309/2006 Sb., nařízení vlády č. 591/2006 Sb. a nařízení vlády č. 362/2005 Sb. Dále je nutno dodržovat ustanovení ČSN 386405 "Plynová zařízení – zásady provozu".  </w:t>
      </w:r>
    </w:p>
    <w:p w14:paraId="5499B48A" w14:textId="77777777" w:rsidR="009376F2" w:rsidRDefault="009376F2" w:rsidP="009376F2">
      <w:r>
        <w:t>Vlastník (resp. provozovatel) a uživatel připojeného OPZ je povinen jej udržovat ve stavu, který odpovídá příslušným technickým normám a právním předpisům na úseku bezpečnosti práce.</w:t>
      </w:r>
    </w:p>
    <w:p w14:paraId="6BA6E047" w14:textId="77777777" w:rsidR="009376F2" w:rsidRDefault="009376F2" w:rsidP="009376F2"/>
    <w:p w14:paraId="34C9ECF0" w14:textId="77777777" w:rsidR="009376F2" w:rsidRDefault="009376F2" w:rsidP="009376F2">
      <w:pPr>
        <w:pStyle w:val="Nadpis1"/>
      </w:pPr>
      <w:bookmarkStart w:id="45" w:name="_Toc177664335"/>
      <w:bookmarkStart w:id="46" w:name="_Toc177727897"/>
      <w:bookmarkStart w:id="47" w:name="_Toc192530401"/>
      <w:bookmarkStart w:id="48" w:name="_Toc196499870"/>
      <w:bookmarkStart w:id="49" w:name="_Toc198031197"/>
      <w:r>
        <w:t>Požární bezpečnost</w:t>
      </w:r>
      <w:bookmarkEnd w:id="45"/>
      <w:bookmarkEnd w:id="46"/>
      <w:bookmarkEnd w:id="47"/>
      <w:bookmarkEnd w:id="48"/>
      <w:bookmarkEnd w:id="49"/>
    </w:p>
    <w:p w14:paraId="6D2AEC31" w14:textId="0F2DE6DE" w:rsidR="00D42874" w:rsidRPr="00D42874" w:rsidRDefault="009376F2" w:rsidP="009376F2">
      <w:pPr>
        <w:pStyle w:val="Textbody"/>
        <w:spacing w:line="324" w:lineRule="auto"/>
      </w:pPr>
      <w:r>
        <w:t>Na pracovištích, kde je nebezpe</w:t>
      </w:r>
      <w:r>
        <w:rPr>
          <w:rFonts w:ascii="Arial CE" w:hAnsi="Arial CE"/>
        </w:rPr>
        <w:t>č</w:t>
      </w:r>
      <w:r>
        <w:t>í požáru nebo výbuchu musí p</w:t>
      </w:r>
      <w:r>
        <w:rPr>
          <w:rFonts w:ascii="Arial CE" w:hAnsi="Arial CE"/>
        </w:rPr>
        <w:t>ř</w:t>
      </w:r>
      <w:r>
        <w:t>ed zahájením montážních prací p</w:t>
      </w:r>
      <w:r>
        <w:rPr>
          <w:rFonts w:ascii="Arial CE" w:hAnsi="Arial CE"/>
        </w:rPr>
        <w:t>ř</w:t>
      </w:r>
      <w:r>
        <w:t>íslušný vedoucí pracovník provést taková opat</w:t>
      </w:r>
      <w:r>
        <w:rPr>
          <w:rFonts w:ascii="Arial CE" w:hAnsi="Arial CE"/>
        </w:rPr>
        <w:t>ř</w:t>
      </w:r>
      <w:r>
        <w:t>ení, aby bylo zabrán</w:t>
      </w:r>
      <w:r>
        <w:rPr>
          <w:rFonts w:ascii="Arial CE" w:hAnsi="Arial CE"/>
        </w:rPr>
        <w:t>ě</w:t>
      </w:r>
      <w:r>
        <w:t xml:space="preserve">no vzniku požáru nebo výbuchu. S ohledem na skutečnost, že montáž bude probíhat ve stávajícím provozu je nezbytně nutná koordinace montážních prací a provozu zákazníka, a to zejména s ohledem na práce, při kterých může dojít k nebezpečí požáru nebo k úniku produktů, poškozujících životní prostředí. Během montáže musí být na pracovišti k dispozici dostatečný počet odpovídajících hasicích přístrojů. </w:t>
      </w:r>
    </w:p>
    <w:sectPr w:rsidR="00D42874" w:rsidRPr="00D42874">
      <w:footerReference w:type="default" r:id="rId14"/>
      <w:pgSz w:w="11906" w:h="16838"/>
      <w:pgMar w:top="1134" w:right="1134" w:bottom="1134"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8A652" w14:textId="77777777" w:rsidR="002B06B9" w:rsidRDefault="002B06B9" w:rsidP="00AD765E">
      <w:r>
        <w:separator/>
      </w:r>
    </w:p>
  </w:endnote>
  <w:endnote w:type="continuationSeparator" w:id="0">
    <w:p w14:paraId="23D15008" w14:textId="77777777" w:rsidR="002B06B9" w:rsidRDefault="002B06B9" w:rsidP="00AD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CE">
    <w:altName w:val="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67C0" w14:textId="77777777" w:rsidR="00DF28C7" w:rsidRDefault="00000000">
    <w:pPr>
      <w:pStyle w:val="Zpat"/>
      <w:jc w:val="center"/>
    </w:pPr>
    <w:r>
      <w:t xml:space="preserve">Strana </w:t>
    </w:r>
    <w:r>
      <w:fldChar w:fldCharType="begin"/>
    </w:r>
    <w:r>
      <w:instrText xml:space="preserve"> PAGE </w:instrText>
    </w:r>
    <w:r>
      <w:fldChar w:fldCharType="separate"/>
    </w:r>
    <w:r>
      <w:t>24</w:t>
    </w:r>
    <w:r>
      <w:fldChar w:fldCharType="end"/>
    </w:r>
    <w:r>
      <w:t>/</w:t>
    </w:r>
    <w:fldSimple w:instr=" NUMPAGES ">
      <w:r w:rsidR="00DF28C7">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40953" w14:textId="77777777" w:rsidR="002B06B9" w:rsidRDefault="002B06B9" w:rsidP="00AD765E">
      <w:r>
        <w:separator/>
      </w:r>
    </w:p>
  </w:footnote>
  <w:footnote w:type="continuationSeparator" w:id="0">
    <w:p w14:paraId="191F6C83" w14:textId="77777777" w:rsidR="002B06B9" w:rsidRDefault="002B06B9" w:rsidP="00AD7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DDE9E5E"/>
    <w:lvl w:ilvl="0">
      <w:start w:val="1"/>
      <w:numFmt w:val="decimal"/>
      <w:pStyle w:val="slovanseznam"/>
      <w:lvlText w:val="%1."/>
      <w:lvlJc w:val="left"/>
      <w:pPr>
        <w:tabs>
          <w:tab w:val="num" w:pos="360"/>
        </w:tabs>
        <w:ind w:left="360" w:hanging="360"/>
      </w:pPr>
    </w:lvl>
  </w:abstractNum>
  <w:abstractNum w:abstractNumId="1" w15:restartNumberingAfterBreak="0">
    <w:nsid w:val="03C0057D"/>
    <w:multiLevelType w:val="hybridMultilevel"/>
    <w:tmpl w:val="8B70C45E"/>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 w15:restartNumberingAfterBreak="0">
    <w:nsid w:val="08990E73"/>
    <w:multiLevelType w:val="multilevel"/>
    <w:tmpl w:val="00B69612"/>
    <w:styleLink w:val="WW8Num6"/>
    <w:lvl w:ilvl="0">
      <w:start w:val="1"/>
      <w:numFmt w:val="lowerLetter"/>
      <w:lvlText w:val="%1)"/>
      <w:lvlJc w:val="left"/>
      <w:pPr>
        <w:ind w:left="847" w:firstLine="0"/>
      </w:pPr>
      <w:rPr>
        <w:rFonts w:ascii="Arial" w:eastAsia="Arial" w:hAnsi="Arial" w:cs="Arial"/>
        <w:b w:val="0"/>
        <w:i w:val="0"/>
        <w:strike w:val="0"/>
        <w:dstrike w:val="0"/>
        <w:color w:val="000000"/>
        <w:position w:val="0"/>
        <w:sz w:val="20"/>
        <w:szCs w:val="20"/>
        <w:u w:val="none"/>
        <w:shd w:val="clear" w:color="auto" w:fill="auto"/>
        <w:vertAlign w:val="baseline"/>
      </w:rPr>
    </w:lvl>
    <w:lvl w:ilvl="1">
      <w:start w:val="1"/>
      <w:numFmt w:val="lowerLetter"/>
      <w:lvlText w:val="%2"/>
      <w:lvlJc w:val="left"/>
      <w:pPr>
        <w:ind w:left="1642" w:firstLine="0"/>
      </w:pPr>
      <w:rPr>
        <w:rFonts w:ascii="Arial" w:eastAsia="Arial" w:hAnsi="Arial" w:cs="Arial"/>
        <w:b w:val="0"/>
        <w:i w:val="0"/>
        <w:strike w:val="0"/>
        <w:dstrike w:val="0"/>
        <w:color w:val="000000"/>
        <w:position w:val="0"/>
        <w:sz w:val="20"/>
        <w:szCs w:val="20"/>
        <w:u w:val="none"/>
        <w:shd w:val="clear" w:color="auto" w:fill="auto"/>
        <w:vertAlign w:val="baseline"/>
      </w:rPr>
    </w:lvl>
    <w:lvl w:ilvl="2">
      <w:start w:val="1"/>
      <w:numFmt w:val="lowerRoman"/>
      <w:lvlText w:val="%3"/>
      <w:lvlJc w:val="left"/>
      <w:pPr>
        <w:ind w:left="2362" w:firstLine="0"/>
      </w:pPr>
      <w:rPr>
        <w:rFonts w:ascii="Arial" w:eastAsia="Arial" w:hAnsi="Arial" w:cs="Arial"/>
        <w:b w:val="0"/>
        <w:i w:val="0"/>
        <w:strike w:val="0"/>
        <w:dstrike w:val="0"/>
        <w:color w:val="000000"/>
        <w:position w:val="0"/>
        <w:sz w:val="20"/>
        <w:szCs w:val="20"/>
        <w:u w:val="none"/>
        <w:shd w:val="clear" w:color="auto" w:fill="auto"/>
        <w:vertAlign w:val="baseline"/>
      </w:rPr>
    </w:lvl>
    <w:lvl w:ilvl="3">
      <w:start w:val="1"/>
      <w:numFmt w:val="decimal"/>
      <w:lvlText w:val="%4"/>
      <w:lvlJc w:val="left"/>
      <w:pPr>
        <w:ind w:left="3082" w:firstLine="0"/>
      </w:pPr>
      <w:rPr>
        <w:rFonts w:ascii="Arial" w:eastAsia="Arial" w:hAnsi="Arial" w:cs="Arial"/>
        <w:b w:val="0"/>
        <w:i w:val="0"/>
        <w:strike w:val="0"/>
        <w:dstrike w:val="0"/>
        <w:color w:val="000000"/>
        <w:position w:val="0"/>
        <w:sz w:val="20"/>
        <w:szCs w:val="20"/>
        <w:u w:val="none"/>
        <w:shd w:val="clear" w:color="auto" w:fill="auto"/>
        <w:vertAlign w:val="baseline"/>
      </w:rPr>
    </w:lvl>
    <w:lvl w:ilvl="4">
      <w:start w:val="1"/>
      <w:numFmt w:val="lowerLetter"/>
      <w:lvlText w:val="%5"/>
      <w:lvlJc w:val="left"/>
      <w:pPr>
        <w:ind w:left="3802" w:firstLine="0"/>
      </w:pPr>
      <w:rPr>
        <w:rFonts w:ascii="Arial" w:eastAsia="Arial" w:hAnsi="Arial" w:cs="Arial"/>
        <w:b w:val="0"/>
        <w:i w:val="0"/>
        <w:strike w:val="0"/>
        <w:dstrike w:val="0"/>
        <w:color w:val="000000"/>
        <w:position w:val="0"/>
        <w:sz w:val="20"/>
        <w:szCs w:val="20"/>
        <w:u w:val="none"/>
        <w:shd w:val="clear" w:color="auto" w:fill="auto"/>
        <w:vertAlign w:val="baseline"/>
      </w:rPr>
    </w:lvl>
    <w:lvl w:ilvl="5">
      <w:start w:val="1"/>
      <w:numFmt w:val="lowerRoman"/>
      <w:lvlText w:val="%6"/>
      <w:lvlJc w:val="left"/>
      <w:pPr>
        <w:ind w:left="4522" w:firstLine="0"/>
      </w:pPr>
      <w:rPr>
        <w:rFonts w:ascii="Arial" w:eastAsia="Arial" w:hAnsi="Arial" w:cs="Arial"/>
        <w:b w:val="0"/>
        <w:i w:val="0"/>
        <w:strike w:val="0"/>
        <w:dstrike w:val="0"/>
        <w:color w:val="000000"/>
        <w:position w:val="0"/>
        <w:sz w:val="20"/>
        <w:szCs w:val="20"/>
        <w:u w:val="none"/>
        <w:shd w:val="clear" w:color="auto" w:fill="auto"/>
        <w:vertAlign w:val="baseline"/>
      </w:rPr>
    </w:lvl>
    <w:lvl w:ilvl="6">
      <w:start w:val="1"/>
      <w:numFmt w:val="decimal"/>
      <w:lvlText w:val="%7"/>
      <w:lvlJc w:val="left"/>
      <w:pPr>
        <w:ind w:left="5242" w:firstLine="0"/>
      </w:pPr>
      <w:rPr>
        <w:rFonts w:ascii="Arial" w:eastAsia="Arial" w:hAnsi="Arial" w:cs="Arial"/>
        <w:b w:val="0"/>
        <w:i w:val="0"/>
        <w:strike w:val="0"/>
        <w:dstrike w:val="0"/>
        <w:color w:val="000000"/>
        <w:position w:val="0"/>
        <w:sz w:val="20"/>
        <w:szCs w:val="20"/>
        <w:u w:val="none"/>
        <w:shd w:val="clear" w:color="auto" w:fill="auto"/>
        <w:vertAlign w:val="baseline"/>
      </w:rPr>
    </w:lvl>
    <w:lvl w:ilvl="7">
      <w:start w:val="1"/>
      <w:numFmt w:val="lowerLetter"/>
      <w:lvlText w:val="%8"/>
      <w:lvlJc w:val="left"/>
      <w:pPr>
        <w:ind w:left="5962" w:firstLine="0"/>
      </w:pPr>
      <w:rPr>
        <w:rFonts w:ascii="Arial" w:eastAsia="Arial" w:hAnsi="Arial" w:cs="Arial"/>
        <w:b w:val="0"/>
        <w:i w:val="0"/>
        <w:strike w:val="0"/>
        <w:dstrike w:val="0"/>
        <w:color w:val="000000"/>
        <w:position w:val="0"/>
        <w:sz w:val="20"/>
        <w:szCs w:val="20"/>
        <w:u w:val="none"/>
        <w:shd w:val="clear" w:color="auto" w:fill="auto"/>
        <w:vertAlign w:val="baseline"/>
      </w:rPr>
    </w:lvl>
    <w:lvl w:ilvl="8">
      <w:start w:val="1"/>
      <w:numFmt w:val="lowerRoman"/>
      <w:lvlText w:val="%9"/>
      <w:lvlJc w:val="left"/>
      <w:pPr>
        <w:ind w:left="6682" w:firstLine="0"/>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3" w15:restartNumberingAfterBreak="0">
    <w:nsid w:val="120B6207"/>
    <w:multiLevelType w:val="multilevel"/>
    <w:tmpl w:val="05E6C314"/>
    <w:styleLink w:val="WW8Num5"/>
    <w:lvl w:ilvl="0">
      <w:start w:val="1"/>
      <w:numFmt w:val="lowerLetter"/>
      <w:lvlText w:val="%1)"/>
      <w:lvlJc w:val="left"/>
      <w:pPr>
        <w:ind w:left="796" w:firstLine="0"/>
      </w:pPr>
      <w:rPr>
        <w:rFonts w:ascii="Arial" w:eastAsia="Arial" w:hAnsi="Arial" w:cs="Arial"/>
        <w:b w:val="0"/>
        <w:i w:val="0"/>
        <w:strike w:val="0"/>
        <w:dstrike w:val="0"/>
        <w:color w:val="000000"/>
        <w:position w:val="0"/>
        <w:sz w:val="20"/>
        <w:szCs w:val="20"/>
        <w:u w:val="none"/>
        <w:shd w:val="clear" w:color="auto" w:fill="auto"/>
        <w:vertAlign w:val="baseline"/>
      </w:rPr>
    </w:lvl>
    <w:lvl w:ilvl="1">
      <w:start w:val="1"/>
      <w:numFmt w:val="lowerLetter"/>
      <w:lvlText w:val="%2"/>
      <w:lvlJc w:val="left"/>
      <w:pPr>
        <w:ind w:left="1646" w:firstLine="0"/>
      </w:pPr>
      <w:rPr>
        <w:rFonts w:ascii="Arial" w:eastAsia="Arial" w:hAnsi="Arial" w:cs="Arial"/>
        <w:b w:val="0"/>
        <w:i w:val="0"/>
        <w:strike w:val="0"/>
        <w:dstrike w:val="0"/>
        <w:color w:val="000000"/>
        <w:position w:val="0"/>
        <w:sz w:val="20"/>
        <w:szCs w:val="20"/>
        <w:u w:val="none"/>
        <w:shd w:val="clear" w:color="auto" w:fill="auto"/>
        <w:vertAlign w:val="baseline"/>
      </w:rPr>
    </w:lvl>
    <w:lvl w:ilvl="2">
      <w:start w:val="1"/>
      <w:numFmt w:val="lowerRoman"/>
      <w:lvlText w:val="%3"/>
      <w:lvlJc w:val="left"/>
      <w:pPr>
        <w:ind w:left="2366" w:firstLine="0"/>
      </w:pPr>
      <w:rPr>
        <w:rFonts w:ascii="Arial" w:eastAsia="Arial" w:hAnsi="Arial" w:cs="Arial"/>
        <w:b w:val="0"/>
        <w:i w:val="0"/>
        <w:strike w:val="0"/>
        <w:dstrike w:val="0"/>
        <w:color w:val="000000"/>
        <w:position w:val="0"/>
        <w:sz w:val="20"/>
        <w:szCs w:val="20"/>
        <w:u w:val="none"/>
        <w:shd w:val="clear" w:color="auto" w:fill="auto"/>
        <w:vertAlign w:val="baseline"/>
      </w:rPr>
    </w:lvl>
    <w:lvl w:ilvl="3">
      <w:start w:val="1"/>
      <w:numFmt w:val="decimal"/>
      <w:lvlText w:val="%4"/>
      <w:lvlJc w:val="left"/>
      <w:pPr>
        <w:ind w:left="3086" w:firstLine="0"/>
      </w:pPr>
      <w:rPr>
        <w:rFonts w:ascii="Arial" w:eastAsia="Arial" w:hAnsi="Arial" w:cs="Arial"/>
        <w:b w:val="0"/>
        <w:i w:val="0"/>
        <w:strike w:val="0"/>
        <w:dstrike w:val="0"/>
        <w:color w:val="000000"/>
        <w:position w:val="0"/>
        <w:sz w:val="20"/>
        <w:szCs w:val="20"/>
        <w:u w:val="none"/>
        <w:shd w:val="clear" w:color="auto" w:fill="auto"/>
        <w:vertAlign w:val="baseline"/>
      </w:rPr>
    </w:lvl>
    <w:lvl w:ilvl="4">
      <w:start w:val="1"/>
      <w:numFmt w:val="lowerLetter"/>
      <w:lvlText w:val="%5"/>
      <w:lvlJc w:val="left"/>
      <w:pPr>
        <w:ind w:left="3806" w:firstLine="0"/>
      </w:pPr>
      <w:rPr>
        <w:rFonts w:ascii="Arial" w:eastAsia="Arial" w:hAnsi="Arial" w:cs="Arial"/>
        <w:b w:val="0"/>
        <w:i w:val="0"/>
        <w:strike w:val="0"/>
        <w:dstrike w:val="0"/>
        <w:color w:val="000000"/>
        <w:position w:val="0"/>
        <w:sz w:val="20"/>
        <w:szCs w:val="20"/>
        <w:u w:val="none"/>
        <w:shd w:val="clear" w:color="auto" w:fill="auto"/>
        <w:vertAlign w:val="baseline"/>
      </w:rPr>
    </w:lvl>
    <w:lvl w:ilvl="5">
      <w:start w:val="1"/>
      <w:numFmt w:val="lowerRoman"/>
      <w:lvlText w:val="%6"/>
      <w:lvlJc w:val="left"/>
      <w:pPr>
        <w:ind w:left="4526" w:firstLine="0"/>
      </w:pPr>
      <w:rPr>
        <w:rFonts w:ascii="Arial" w:eastAsia="Arial" w:hAnsi="Arial" w:cs="Arial"/>
        <w:b w:val="0"/>
        <w:i w:val="0"/>
        <w:strike w:val="0"/>
        <w:dstrike w:val="0"/>
        <w:color w:val="000000"/>
        <w:position w:val="0"/>
        <w:sz w:val="20"/>
        <w:szCs w:val="20"/>
        <w:u w:val="none"/>
        <w:shd w:val="clear" w:color="auto" w:fill="auto"/>
        <w:vertAlign w:val="baseline"/>
      </w:rPr>
    </w:lvl>
    <w:lvl w:ilvl="6">
      <w:start w:val="1"/>
      <w:numFmt w:val="decimal"/>
      <w:lvlText w:val="%7"/>
      <w:lvlJc w:val="left"/>
      <w:pPr>
        <w:ind w:left="5246" w:firstLine="0"/>
      </w:pPr>
      <w:rPr>
        <w:rFonts w:ascii="Arial" w:eastAsia="Arial" w:hAnsi="Arial" w:cs="Arial"/>
        <w:b w:val="0"/>
        <w:i w:val="0"/>
        <w:strike w:val="0"/>
        <w:dstrike w:val="0"/>
        <w:color w:val="000000"/>
        <w:position w:val="0"/>
        <w:sz w:val="20"/>
        <w:szCs w:val="20"/>
        <w:u w:val="none"/>
        <w:shd w:val="clear" w:color="auto" w:fill="auto"/>
        <w:vertAlign w:val="baseline"/>
      </w:rPr>
    </w:lvl>
    <w:lvl w:ilvl="7">
      <w:start w:val="1"/>
      <w:numFmt w:val="lowerLetter"/>
      <w:lvlText w:val="%8"/>
      <w:lvlJc w:val="left"/>
      <w:pPr>
        <w:ind w:left="5966" w:firstLine="0"/>
      </w:pPr>
      <w:rPr>
        <w:rFonts w:ascii="Arial" w:eastAsia="Arial" w:hAnsi="Arial" w:cs="Arial"/>
        <w:b w:val="0"/>
        <w:i w:val="0"/>
        <w:strike w:val="0"/>
        <w:dstrike w:val="0"/>
        <w:color w:val="000000"/>
        <w:position w:val="0"/>
        <w:sz w:val="20"/>
        <w:szCs w:val="20"/>
        <w:u w:val="none"/>
        <w:shd w:val="clear" w:color="auto" w:fill="auto"/>
        <w:vertAlign w:val="baseline"/>
      </w:rPr>
    </w:lvl>
    <w:lvl w:ilvl="8">
      <w:start w:val="1"/>
      <w:numFmt w:val="lowerRoman"/>
      <w:lvlText w:val="%9"/>
      <w:lvlJc w:val="left"/>
      <w:pPr>
        <w:ind w:left="6686" w:firstLine="0"/>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4" w15:restartNumberingAfterBreak="0">
    <w:nsid w:val="140A6CC4"/>
    <w:multiLevelType w:val="multilevel"/>
    <w:tmpl w:val="B7C23CEE"/>
    <w:styleLink w:val="Outline"/>
    <w:lvl w:ilvl="0">
      <w:start w:val="1"/>
      <w:numFmt w:val="decimal"/>
      <w:lvlText w:val="%1. "/>
      <w:lvlJc w:val="left"/>
      <w:pPr>
        <w:ind w:left="432" w:hanging="432"/>
      </w:pPr>
    </w:lvl>
    <w:lvl w:ilvl="1">
      <w:start w:val="1"/>
      <w:numFmt w:val="decimal"/>
      <w:lvlText w:val="%1.%2. "/>
      <w:lvlJc w:val="left"/>
      <w:pPr>
        <w:ind w:left="576" w:hanging="576"/>
      </w:pPr>
    </w:lvl>
    <w:lvl w:ilvl="2">
      <w:start w:val="1"/>
      <w:numFmt w:val="decimal"/>
      <w:lvlText w:val="%1.%2.%3. "/>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 w15:restartNumberingAfterBreak="0">
    <w:nsid w:val="15E53367"/>
    <w:multiLevelType w:val="hybridMultilevel"/>
    <w:tmpl w:val="8070CC5C"/>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6" w15:restartNumberingAfterBreak="0">
    <w:nsid w:val="1A0E4C53"/>
    <w:multiLevelType w:val="hybridMultilevel"/>
    <w:tmpl w:val="8F5C3B22"/>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7" w15:restartNumberingAfterBreak="0">
    <w:nsid w:val="1DA44579"/>
    <w:multiLevelType w:val="multilevel"/>
    <w:tmpl w:val="DDEA12C0"/>
    <w:styleLink w:val="WW8Num1"/>
    <w:lvl w:ilvl="0">
      <w:numFmt w:val="bullet"/>
      <w:lvlText w:val=""/>
      <w:lvlJc w:val="left"/>
      <w:pPr>
        <w:ind w:left="924"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1">
      <w:numFmt w:val="bullet"/>
      <w:lvlText w:val="o"/>
      <w:lvlJc w:val="left"/>
      <w:pPr>
        <w:ind w:left="164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2">
      <w:numFmt w:val="bullet"/>
      <w:lvlText w:val="▪"/>
      <w:lvlJc w:val="left"/>
      <w:pPr>
        <w:ind w:left="236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3">
      <w:numFmt w:val="bullet"/>
      <w:lvlText w:val="•"/>
      <w:lvlJc w:val="left"/>
      <w:pPr>
        <w:ind w:left="308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4">
      <w:numFmt w:val="bullet"/>
      <w:lvlText w:val="o"/>
      <w:lvlJc w:val="left"/>
      <w:pPr>
        <w:ind w:left="380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5">
      <w:numFmt w:val="bullet"/>
      <w:lvlText w:val="▪"/>
      <w:lvlJc w:val="left"/>
      <w:pPr>
        <w:ind w:left="452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6">
      <w:numFmt w:val="bullet"/>
      <w:lvlText w:val="•"/>
      <w:lvlJc w:val="left"/>
      <w:pPr>
        <w:ind w:left="524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7">
      <w:numFmt w:val="bullet"/>
      <w:lvlText w:val="o"/>
      <w:lvlJc w:val="left"/>
      <w:pPr>
        <w:ind w:left="596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8">
      <w:numFmt w:val="bullet"/>
      <w:lvlText w:val="▪"/>
      <w:lvlJc w:val="left"/>
      <w:pPr>
        <w:ind w:left="668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abstractNum>
  <w:abstractNum w:abstractNumId="8" w15:restartNumberingAfterBreak="0">
    <w:nsid w:val="21A325F2"/>
    <w:multiLevelType w:val="multilevel"/>
    <w:tmpl w:val="B38C8132"/>
    <w:styleLink w:val="WWOutlineListStyle"/>
    <w:lvl w:ilvl="0">
      <w:start w:val="1"/>
      <w:numFmt w:val="decimal"/>
      <w:pStyle w:val="Nadpis1"/>
      <w:lvlText w:val="%1. "/>
      <w:lvlJc w:val="left"/>
      <w:pPr>
        <w:ind w:left="432" w:hanging="432"/>
      </w:pPr>
    </w:lvl>
    <w:lvl w:ilvl="1">
      <w:start w:val="1"/>
      <w:numFmt w:val="decimal"/>
      <w:pStyle w:val="Nadpis2"/>
      <w:lvlText w:val="%1.%2. "/>
      <w:lvlJc w:val="left"/>
      <w:pPr>
        <w:ind w:left="576" w:hanging="576"/>
      </w:pPr>
    </w:lvl>
    <w:lvl w:ilvl="2">
      <w:start w:val="1"/>
      <w:numFmt w:val="decimal"/>
      <w:pStyle w:val="Nadpis3"/>
      <w:lvlText w:val="%1.%2.%3. "/>
      <w:lvlJc w:val="left"/>
      <w:pPr>
        <w:ind w:left="72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1F209E7"/>
    <w:multiLevelType w:val="hybridMultilevel"/>
    <w:tmpl w:val="F6362372"/>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0" w15:restartNumberingAfterBreak="0">
    <w:nsid w:val="29753722"/>
    <w:multiLevelType w:val="hybridMultilevel"/>
    <w:tmpl w:val="B894A7AA"/>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1" w15:restartNumberingAfterBreak="0">
    <w:nsid w:val="333D6245"/>
    <w:multiLevelType w:val="hybridMultilevel"/>
    <w:tmpl w:val="603C4734"/>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2" w15:restartNumberingAfterBreak="0">
    <w:nsid w:val="38B64FE8"/>
    <w:multiLevelType w:val="hybridMultilevel"/>
    <w:tmpl w:val="F99EAE80"/>
    <w:lvl w:ilvl="0" w:tplc="8772C9AA">
      <w:start w:val="1"/>
      <w:numFmt w:val="decimal"/>
      <w:lvlText w:val="%1)"/>
      <w:lvlJc w:val="left"/>
      <w:pPr>
        <w:ind w:left="917" w:hanging="360"/>
      </w:pPr>
      <w:rPr>
        <w:rFonts w:hint="default"/>
      </w:rPr>
    </w:lvl>
    <w:lvl w:ilvl="1" w:tplc="04050019" w:tentative="1">
      <w:start w:val="1"/>
      <w:numFmt w:val="lowerLetter"/>
      <w:lvlText w:val="%2."/>
      <w:lvlJc w:val="left"/>
      <w:pPr>
        <w:ind w:left="1637" w:hanging="360"/>
      </w:pPr>
    </w:lvl>
    <w:lvl w:ilvl="2" w:tplc="0405001B" w:tentative="1">
      <w:start w:val="1"/>
      <w:numFmt w:val="lowerRoman"/>
      <w:lvlText w:val="%3."/>
      <w:lvlJc w:val="right"/>
      <w:pPr>
        <w:ind w:left="2357" w:hanging="180"/>
      </w:pPr>
    </w:lvl>
    <w:lvl w:ilvl="3" w:tplc="0405000F" w:tentative="1">
      <w:start w:val="1"/>
      <w:numFmt w:val="decimal"/>
      <w:lvlText w:val="%4."/>
      <w:lvlJc w:val="left"/>
      <w:pPr>
        <w:ind w:left="3077" w:hanging="360"/>
      </w:pPr>
    </w:lvl>
    <w:lvl w:ilvl="4" w:tplc="04050019" w:tentative="1">
      <w:start w:val="1"/>
      <w:numFmt w:val="lowerLetter"/>
      <w:lvlText w:val="%5."/>
      <w:lvlJc w:val="left"/>
      <w:pPr>
        <w:ind w:left="3797" w:hanging="360"/>
      </w:pPr>
    </w:lvl>
    <w:lvl w:ilvl="5" w:tplc="0405001B" w:tentative="1">
      <w:start w:val="1"/>
      <w:numFmt w:val="lowerRoman"/>
      <w:lvlText w:val="%6."/>
      <w:lvlJc w:val="right"/>
      <w:pPr>
        <w:ind w:left="4517" w:hanging="180"/>
      </w:pPr>
    </w:lvl>
    <w:lvl w:ilvl="6" w:tplc="0405000F" w:tentative="1">
      <w:start w:val="1"/>
      <w:numFmt w:val="decimal"/>
      <w:lvlText w:val="%7."/>
      <w:lvlJc w:val="left"/>
      <w:pPr>
        <w:ind w:left="5237" w:hanging="360"/>
      </w:pPr>
    </w:lvl>
    <w:lvl w:ilvl="7" w:tplc="04050019" w:tentative="1">
      <w:start w:val="1"/>
      <w:numFmt w:val="lowerLetter"/>
      <w:lvlText w:val="%8."/>
      <w:lvlJc w:val="left"/>
      <w:pPr>
        <w:ind w:left="5957" w:hanging="360"/>
      </w:pPr>
    </w:lvl>
    <w:lvl w:ilvl="8" w:tplc="0405001B" w:tentative="1">
      <w:start w:val="1"/>
      <w:numFmt w:val="lowerRoman"/>
      <w:lvlText w:val="%9."/>
      <w:lvlJc w:val="right"/>
      <w:pPr>
        <w:ind w:left="6677" w:hanging="180"/>
      </w:pPr>
    </w:lvl>
  </w:abstractNum>
  <w:abstractNum w:abstractNumId="13" w15:restartNumberingAfterBreak="0">
    <w:nsid w:val="42CC4CCB"/>
    <w:multiLevelType w:val="multilevel"/>
    <w:tmpl w:val="7982D2E8"/>
    <w:styleLink w:val="WW8Num7"/>
    <w:lvl w:ilvl="0">
      <w:start w:val="13"/>
      <w:numFmt w:val="lowerLetter"/>
      <w:lvlText w:val="%1)"/>
      <w:lvlJc w:val="left"/>
      <w:pPr>
        <w:ind w:left="710" w:firstLine="0"/>
      </w:pPr>
      <w:rPr>
        <w:rFonts w:ascii="Arial" w:eastAsia="Arial" w:hAnsi="Arial" w:cs="Arial"/>
        <w:b w:val="0"/>
        <w:i w:val="0"/>
        <w:strike w:val="0"/>
        <w:dstrike w:val="0"/>
        <w:color w:val="000000"/>
        <w:position w:val="0"/>
        <w:sz w:val="20"/>
        <w:szCs w:val="20"/>
        <w:u w:val="none"/>
        <w:shd w:val="clear" w:color="auto" w:fill="auto"/>
        <w:vertAlign w:val="baseline"/>
      </w:rPr>
    </w:lvl>
    <w:lvl w:ilvl="1">
      <w:start w:val="1"/>
      <w:numFmt w:val="lowerLetter"/>
      <w:lvlText w:val="%2"/>
      <w:lvlJc w:val="left"/>
      <w:pPr>
        <w:ind w:left="1505" w:firstLine="0"/>
      </w:pPr>
      <w:rPr>
        <w:rFonts w:ascii="Arial" w:eastAsia="Arial" w:hAnsi="Arial" w:cs="Arial"/>
        <w:b w:val="0"/>
        <w:i w:val="0"/>
        <w:strike w:val="0"/>
        <w:dstrike w:val="0"/>
        <w:color w:val="000000"/>
        <w:position w:val="0"/>
        <w:sz w:val="20"/>
        <w:szCs w:val="20"/>
        <w:u w:val="none"/>
        <w:shd w:val="clear" w:color="auto" w:fill="auto"/>
        <w:vertAlign w:val="baseline"/>
      </w:rPr>
    </w:lvl>
    <w:lvl w:ilvl="2">
      <w:start w:val="1"/>
      <w:numFmt w:val="lowerRoman"/>
      <w:lvlText w:val="%3"/>
      <w:lvlJc w:val="left"/>
      <w:pPr>
        <w:ind w:left="2225" w:firstLine="0"/>
      </w:pPr>
      <w:rPr>
        <w:rFonts w:ascii="Arial" w:eastAsia="Arial" w:hAnsi="Arial" w:cs="Arial"/>
        <w:b w:val="0"/>
        <w:i w:val="0"/>
        <w:strike w:val="0"/>
        <w:dstrike w:val="0"/>
        <w:color w:val="000000"/>
        <w:position w:val="0"/>
        <w:sz w:val="20"/>
        <w:szCs w:val="20"/>
        <w:u w:val="none"/>
        <w:shd w:val="clear" w:color="auto" w:fill="auto"/>
        <w:vertAlign w:val="baseline"/>
      </w:rPr>
    </w:lvl>
    <w:lvl w:ilvl="3">
      <w:start w:val="1"/>
      <w:numFmt w:val="decimal"/>
      <w:lvlText w:val="%4"/>
      <w:lvlJc w:val="left"/>
      <w:pPr>
        <w:ind w:left="2945" w:firstLine="0"/>
      </w:pPr>
      <w:rPr>
        <w:rFonts w:ascii="Arial" w:eastAsia="Arial" w:hAnsi="Arial" w:cs="Arial"/>
        <w:b w:val="0"/>
        <w:i w:val="0"/>
        <w:strike w:val="0"/>
        <w:dstrike w:val="0"/>
        <w:color w:val="000000"/>
        <w:position w:val="0"/>
        <w:sz w:val="20"/>
        <w:szCs w:val="20"/>
        <w:u w:val="none"/>
        <w:shd w:val="clear" w:color="auto" w:fill="auto"/>
        <w:vertAlign w:val="baseline"/>
      </w:rPr>
    </w:lvl>
    <w:lvl w:ilvl="4">
      <w:start w:val="1"/>
      <w:numFmt w:val="lowerLetter"/>
      <w:lvlText w:val="%5"/>
      <w:lvlJc w:val="left"/>
      <w:pPr>
        <w:ind w:left="3665" w:firstLine="0"/>
      </w:pPr>
      <w:rPr>
        <w:rFonts w:ascii="Arial" w:eastAsia="Arial" w:hAnsi="Arial" w:cs="Arial"/>
        <w:b w:val="0"/>
        <w:i w:val="0"/>
        <w:strike w:val="0"/>
        <w:dstrike w:val="0"/>
        <w:color w:val="000000"/>
        <w:position w:val="0"/>
        <w:sz w:val="20"/>
        <w:szCs w:val="20"/>
        <w:u w:val="none"/>
        <w:shd w:val="clear" w:color="auto" w:fill="auto"/>
        <w:vertAlign w:val="baseline"/>
      </w:rPr>
    </w:lvl>
    <w:lvl w:ilvl="5">
      <w:start w:val="1"/>
      <w:numFmt w:val="lowerRoman"/>
      <w:lvlText w:val="%6"/>
      <w:lvlJc w:val="left"/>
      <w:pPr>
        <w:ind w:left="4385" w:firstLine="0"/>
      </w:pPr>
      <w:rPr>
        <w:rFonts w:ascii="Arial" w:eastAsia="Arial" w:hAnsi="Arial" w:cs="Arial"/>
        <w:b w:val="0"/>
        <w:i w:val="0"/>
        <w:strike w:val="0"/>
        <w:dstrike w:val="0"/>
        <w:color w:val="000000"/>
        <w:position w:val="0"/>
        <w:sz w:val="20"/>
        <w:szCs w:val="20"/>
        <w:u w:val="none"/>
        <w:shd w:val="clear" w:color="auto" w:fill="auto"/>
        <w:vertAlign w:val="baseline"/>
      </w:rPr>
    </w:lvl>
    <w:lvl w:ilvl="6">
      <w:start w:val="1"/>
      <w:numFmt w:val="decimal"/>
      <w:lvlText w:val="%7"/>
      <w:lvlJc w:val="left"/>
      <w:pPr>
        <w:ind w:left="5105" w:firstLine="0"/>
      </w:pPr>
      <w:rPr>
        <w:rFonts w:ascii="Arial" w:eastAsia="Arial" w:hAnsi="Arial" w:cs="Arial"/>
        <w:b w:val="0"/>
        <w:i w:val="0"/>
        <w:strike w:val="0"/>
        <w:dstrike w:val="0"/>
        <w:color w:val="000000"/>
        <w:position w:val="0"/>
        <w:sz w:val="20"/>
        <w:szCs w:val="20"/>
        <w:u w:val="none"/>
        <w:shd w:val="clear" w:color="auto" w:fill="auto"/>
        <w:vertAlign w:val="baseline"/>
      </w:rPr>
    </w:lvl>
    <w:lvl w:ilvl="7">
      <w:start w:val="1"/>
      <w:numFmt w:val="lowerLetter"/>
      <w:lvlText w:val="%8"/>
      <w:lvlJc w:val="left"/>
      <w:pPr>
        <w:ind w:left="5825" w:firstLine="0"/>
      </w:pPr>
      <w:rPr>
        <w:rFonts w:ascii="Arial" w:eastAsia="Arial" w:hAnsi="Arial" w:cs="Arial"/>
        <w:b w:val="0"/>
        <w:i w:val="0"/>
        <w:strike w:val="0"/>
        <w:dstrike w:val="0"/>
        <w:color w:val="000000"/>
        <w:position w:val="0"/>
        <w:sz w:val="20"/>
        <w:szCs w:val="20"/>
        <w:u w:val="none"/>
        <w:shd w:val="clear" w:color="auto" w:fill="auto"/>
        <w:vertAlign w:val="baseline"/>
      </w:rPr>
    </w:lvl>
    <w:lvl w:ilvl="8">
      <w:start w:val="1"/>
      <w:numFmt w:val="lowerRoman"/>
      <w:lvlText w:val="%9"/>
      <w:lvlJc w:val="left"/>
      <w:pPr>
        <w:ind w:left="6545" w:firstLine="0"/>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14" w15:restartNumberingAfterBreak="0">
    <w:nsid w:val="44390AA0"/>
    <w:multiLevelType w:val="hybridMultilevel"/>
    <w:tmpl w:val="93ACC8FC"/>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5" w15:restartNumberingAfterBreak="0">
    <w:nsid w:val="48162657"/>
    <w:multiLevelType w:val="hybridMultilevel"/>
    <w:tmpl w:val="0BAC1322"/>
    <w:lvl w:ilvl="0" w:tplc="04050005">
      <w:start w:val="1"/>
      <w:numFmt w:val="bullet"/>
      <w:lvlText w:val=""/>
      <w:lvlJc w:val="left"/>
      <w:pPr>
        <w:ind w:left="1269" w:hanging="360"/>
      </w:pPr>
      <w:rPr>
        <w:rFonts w:ascii="Wingdings" w:hAnsi="Wingdings" w:hint="default"/>
      </w:rPr>
    </w:lvl>
    <w:lvl w:ilvl="1" w:tplc="04050003" w:tentative="1">
      <w:start w:val="1"/>
      <w:numFmt w:val="bullet"/>
      <w:lvlText w:val="o"/>
      <w:lvlJc w:val="left"/>
      <w:pPr>
        <w:ind w:left="1989" w:hanging="360"/>
      </w:pPr>
      <w:rPr>
        <w:rFonts w:ascii="Courier New" w:hAnsi="Courier New" w:cs="Courier New" w:hint="default"/>
      </w:rPr>
    </w:lvl>
    <w:lvl w:ilvl="2" w:tplc="04050005" w:tentative="1">
      <w:start w:val="1"/>
      <w:numFmt w:val="bullet"/>
      <w:lvlText w:val=""/>
      <w:lvlJc w:val="left"/>
      <w:pPr>
        <w:ind w:left="2709" w:hanging="360"/>
      </w:pPr>
      <w:rPr>
        <w:rFonts w:ascii="Wingdings" w:hAnsi="Wingdings" w:hint="default"/>
      </w:rPr>
    </w:lvl>
    <w:lvl w:ilvl="3" w:tplc="04050001" w:tentative="1">
      <w:start w:val="1"/>
      <w:numFmt w:val="bullet"/>
      <w:lvlText w:val=""/>
      <w:lvlJc w:val="left"/>
      <w:pPr>
        <w:ind w:left="3429" w:hanging="360"/>
      </w:pPr>
      <w:rPr>
        <w:rFonts w:ascii="Symbol" w:hAnsi="Symbol" w:hint="default"/>
      </w:rPr>
    </w:lvl>
    <w:lvl w:ilvl="4" w:tplc="04050003" w:tentative="1">
      <w:start w:val="1"/>
      <w:numFmt w:val="bullet"/>
      <w:lvlText w:val="o"/>
      <w:lvlJc w:val="left"/>
      <w:pPr>
        <w:ind w:left="4149" w:hanging="360"/>
      </w:pPr>
      <w:rPr>
        <w:rFonts w:ascii="Courier New" w:hAnsi="Courier New" w:cs="Courier New" w:hint="default"/>
      </w:rPr>
    </w:lvl>
    <w:lvl w:ilvl="5" w:tplc="04050005" w:tentative="1">
      <w:start w:val="1"/>
      <w:numFmt w:val="bullet"/>
      <w:lvlText w:val=""/>
      <w:lvlJc w:val="left"/>
      <w:pPr>
        <w:ind w:left="4869" w:hanging="360"/>
      </w:pPr>
      <w:rPr>
        <w:rFonts w:ascii="Wingdings" w:hAnsi="Wingdings" w:hint="default"/>
      </w:rPr>
    </w:lvl>
    <w:lvl w:ilvl="6" w:tplc="04050001" w:tentative="1">
      <w:start w:val="1"/>
      <w:numFmt w:val="bullet"/>
      <w:lvlText w:val=""/>
      <w:lvlJc w:val="left"/>
      <w:pPr>
        <w:ind w:left="5589" w:hanging="360"/>
      </w:pPr>
      <w:rPr>
        <w:rFonts w:ascii="Symbol" w:hAnsi="Symbol" w:hint="default"/>
      </w:rPr>
    </w:lvl>
    <w:lvl w:ilvl="7" w:tplc="04050003" w:tentative="1">
      <w:start w:val="1"/>
      <w:numFmt w:val="bullet"/>
      <w:lvlText w:val="o"/>
      <w:lvlJc w:val="left"/>
      <w:pPr>
        <w:ind w:left="6309" w:hanging="360"/>
      </w:pPr>
      <w:rPr>
        <w:rFonts w:ascii="Courier New" w:hAnsi="Courier New" w:cs="Courier New" w:hint="default"/>
      </w:rPr>
    </w:lvl>
    <w:lvl w:ilvl="8" w:tplc="04050005" w:tentative="1">
      <w:start w:val="1"/>
      <w:numFmt w:val="bullet"/>
      <w:lvlText w:val=""/>
      <w:lvlJc w:val="left"/>
      <w:pPr>
        <w:ind w:left="7029" w:hanging="360"/>
      </w:pPr>
      <w:rPr>
        <w:rFonts w:ascii="Wingdings" w:hAnsi="Wingdings" w:hint="default"/>
      </w:rPr>
    </w:lvl>
  </w:abstractNum>
  <w:abstractNum w:abstractNumId="16" w15:restartNumberingAfterBreak="0">
    <w:nsid w:val="4DCB3782"/>
    <w:multiLevelType w:val="hybridMultilevel"/>
    <w:tmpl w:val="81369AF8"/>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7" w15:restartNumberingAfterBreak="0">
    <w:nsid w:val="52EB41FF"/>
    <w:multiLevelType w:val="hybridMultilevel"/>
    <w:tmpl w:val="23527572"/>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8" w15:restartNumberingAfterBreak="0">
    <w:nsid w:val="5C6D1A99"/>
    <w:multiLevelType w:val="hybridMultilevel"/>
    <w:tmpl w:val="28747896"/>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19" w15:restartNumberingAfterBreak="0">
    <w:nsid w:val="5D9D2595"/>
    <w:multiLevelType w:val="hybridMultilevel"/>
    <w:tmpl w:val="17241364"/>
    <w:lvl w:ilvl="0" w:tplc="04050005">
      <w:start w:val="1"/>
      <w:numFmt w:val="bullet"/>
      <w:lvlText w:val=""/>
      <w:lvlJc w:val="left"/>
      <w:pPr>
        <w:ind w:left="1437" w:hanging="360"/>
      </w:pPr>
      <w:rPr>
        <w:rFonts w:ascii="Wingdings" w:hAnsi="Wingdings" w:hint="default"/>
      </w:rPr>
    </w:lvl>
    <w:lvl w:ilvl="1" w:tplc="04050003" w:tentative="1">
      <w:start w:val="1"/>
      <w:numFmt w:val="bullet"/>
      <w:lvlText w:val="o"/>
      <w:lvlJc w:val="left"/>
      <w:pPr>
        <w:ind w:left="2157" w:hanging="360"/>
      </w:pPr>
      <w:rPr>
        <w:rFonts w:ascii="Courier New" w:hAnsi="Courier New" w:cs="Courier New" w:hint="default"/>
      </w:rPr>
    </w:lvl>
    <w:lvl w:ilvl="2" w:tplc="04050005" w:tentative="1">
      <w:start w:val="1"/>
      <w:numFmt w:val="bullet"/>
      <w:lvlText w:val=""/>
      <w:lvlJc w:val="left"/>
      <w:pPr>
        <w:ind w:left="2877" w:hanging="360"/>
      </w:pPr>
      <w:rPr>
        <w:rFonts w:ascii="Wingdings" w:hAnsi="Wingdings" w:hint="default"/>
      </w:rPr>
    </w:lvl>
    <w:lvl w:ilvl="3" w:tplc="04050001" w:tentative="1">
      <w:start w:val="1"/>
      <w:numFmt w:val="bullet"/>
      <w:lvlText w:val=""/>
      <w:lvlJc w:val="left"/>
      <w:pPr>
        <w:ind w:left="3597" w:hanging="360"/>
      </w:pPr>
      <w:rPr>
        <w:rFonts w:ascii="Symbol" w:hAnsi="Symbol" w:hint="default"/>
      </w:rPr>
    </w:lvl>
    <w:lvl w:ilvl="4" w:tplc="04050003" w:tentative="1">
      <w:start w:val="1"/>
      <w:numFmt w:val="bullet"/>
      <w:lvlText w:val="o"/>
      <w:lvlJc w:val="left"/>
      <w:pPr>
        <w:ind w:left="4317" w:hanging="360"/>
      </w:pPr>
      <w:rPr>
        <w:rFonts w:ascii="Courier New" w:hAnsi="Courier New" w:cs="Courier New" w:hint="default"/>
      </w:rPr>
    </w:lvl>
    <w:lvl w:ilvl="5" w:tplc="04050005" w:tentative="1">
      <w:start w:val="1"/>
      <w:numFmt w:val="bullet"/>
      <w:lvlText w:val=""/>
      <w:lvlJc w:val="left"/>
      <w:pPr>
        <w:ind w:left="5037" w:hanging="360"/>
      </w:pPr>
      <w:rPr>
        <w:rFonts w:ascii="Wingdings" w:hAnsi="Wingdings" w:hint="default"/>
      </w:rPr>
    </w:lvl>
    <w:lvl w:ilvl="6" w:tplc="04050001" w:tentative="1">
      <w:start w:val="1"/>
      <w:numFmt w:val="bullet"/>
      <w:lvlText w:val=""/>
      <w:lvlJc w:val="left"/>
      <w:pPr>
        <w:ind w:left="5757" w:hanging="360"/>
      </w:pPr>
      <w:rPr>
        <w:rFonts w:ascii="Symbol" w:hAnsi="Symbol" w:hint="default"/>
      </w:rPr>
    </w:lvl>
    <w:lvl w:ilvl="7" w:tplc="04050003" w:tentative="1">
      <w:start w:val="1"/>
      <w:numFmt w:val="bullet"/>
      <w:lvlText w:val="o"/>
      <w:lvlJc w:val="left"/>
      <w:pPr>
        <w:ind w:left="6477" w:hanging="360"/>
      </w:pPr>
      <w:rPr>
        <w:rFonts w:ascii="Courier New" w:hAnsi="Courier New" w:cs="Courier New" w:hint="default"/>
      </w:rPr>
    </w:lvl>
    <w:lvl w:ilvl="8" w:tplc="04050005" w:tentative="1">
      <w:start w:val="1"/>
      <w:numFmt w:val="bullet"/>
      <w:lvlText w:val=""/>
      <w:lvlJc w:val="left"/>
      <w:pPr>
        <w:ind w:left="7197" w:hanging="360"/>
      </w:pPr>
      <w:rPr>
        <w:rFonts w:ascii="Wingdings" w:hAnsi="Wingdings" w:hint="default"/>
      </w:rPr>
    </w:lvl>
  </w:abstractNum>
  <w:abstractNum w:abstractNumId="20" w15:restartNumberingAfterBreak="0">
    <w:nsid w:val="5EEE22CA"/>
    <w:multiLevelType w:val="multilevel"/>
    <w:tmpl w:val="BE90450A"/>
    <w:styleLink w:val="WW8Num4"/>
    <w:lvl w:ilvl="0">
      <w:numFmt w:val="bullet"/>
      <w:lvlText w:val=""/>
      <w:lvlJc w:val="left"/>
      <w:pPr>
        <w:ind w:left="924"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1">
      <w:numFmt w:val="bullet"/>
      <w:lvlText w:val="o"/>
      <w:lvlJc w:val="left"/>
      <w:pPr>
        <w:ind w:left="163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2">
      <w:numFmt w:val="bullet"/>
      <w:lvlText w:val="▪"/>
      <w:lvlJc w:val="left"/>
      <w:pPr>
        <w:ind w:left="235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3">
      <w:numFmt w:val="bullet"/>
      <w:lvlText w:val="•"/>
      <w:lvlJc w:val="left"/>
      <w:pPr>
        <w:ind w:left="307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4">
      <w:numFmt w:val="bullet"/>
      <w:lvlText w:val="o"/>
      <w:lvlJc w:val="left"/>
      <w:pPr>
        <w:ind w:left="379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5">
      <w:numFmt w:val="bullet"/>
      <w:lvlText w:val="▪"/>
      <w:lvlJc w:val="left"/>
      <w:pPr>
        <w:ind w:left="451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6">
      <w:numFmt w:val="bullet"/>
      <w:lvlText w:val="•"/>
      <w:lvlJc w:val="left"/>
      <w:pPr>
        <w:ind w:left="523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7">
      <w:numFmt w:val="bullet"/>
      <w:lvlText w:val="o"/>
      <w:lvlJc w:val="left"/>
      <w:pPr>
        <w:ind w:left="595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8">
      <w:numFmt w:val="bullet"/>
      <w:lvlText w:val="▪"/>
      <w:lvlJc w:val="left"/>
      <w:pPr>
        <w:ind w:left="6679"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abstractNum>
  <w:abstractNum w:abstractNumId="21" w15:restartNumberingAfterBreak="0">
    <w:nsid w:val="61653464"/>
    <w:multiLevelType w:val="multilevel"/>
    <w:tmpl w:val="42286C38"/>
    <w:styleLink w:val="WW8Num8"/>
    <w:lvl w:ilvl="0">
      <w:start w:val="21"/>
      <w:numFmt w:val="upperLetter"/>
      <w:lvlText w:val="%1"/>
      <w:lvlJc w:val="left"/>
      <w:pPr>
        <w:ind w:left="574" w:firstLine="0"/>
      </w:pPr>
      <w:rPr>
        <w:rFonts w:ascii="Arial" w:eastAsia="Arial" w:hAnsi="Arial" w:cs="Arial"/>
        <w:b w:val="0"/>
        <w:i w:val="0"/>
        <w:strike w:val="0"/>
        <w:dstrike w:val="0"/>
        <w:color w:val="000000"/>
        <w:position w:val="0"/>
        <w:sz w:val="20"/>
        <w:szCs w:val="20"/>
        <w:u w:val="none"/>
        <w:shd w:val="clear" w:color="auto" w:fill="auto"/>
        <w:vertAlign w:val="baseline"/>
      </w:rPr>
    </w:lvl>
    <w:lvl w:ilvl="1">
      <w:start w:val="1"/>
      <w:numFmt w:val="lowerLetter"/>
      <w:lvlText w:val="%2"/>
      <w:lvlJc w:val="left"/>
      <w:pPr>
        <w:ind w:left="1646" w:firstLine="0"/>
      </w:pPr>
      <w:rPr>
        <w:rFonts w:ascii="Arial" w:eastAsia="Arial" w:hAnsi="Arial" w:cs="Arial"/>
        <w:b w:val="0"/>
        <w:i w:val="0"/>
        <w:strike w:val="0"/>
        <w:dstrike w:val="0"/>
        <w:color w:val="000000"/>
        <w:position w:val="0"/>
        <w:sz w:val="20"/>
        <w:szCs w:val="20"/>
        <w:u w:val="none"/>
        <w:shd w:val="clear" w:color="auto" w:fill="auto"/>
        <w:vertAlign w:val="baseline"/>
      </w:rPr>
    </w:lvl>
    <w:lvl w:ilvl="2">
      <w:start w:val="1"/>
      <w:numFmt w:val="lowerRoman"/>
      <w:lvlText w:val="%3"/>
      <w:lvlJc w:val="left"/>
      <w:pPr>
        <w:ind w:left="2366" w:firstLine="0"/>
      </w:pPr>
      <w:rPr>
        <w:rFonts w:ascii="Arial" w:eastAsia="Arial" w:hAnsi="Arial" w:cs="Arial"/>
        <w:b w:val="0"/>
        <w:i w:val="0"/>
        <w:strike w:val="0"/>
        <w:dstrike w:val="0"/>
        <w:color w:val="000000"/>
        <w:position w:val="0"/>
        <w:sz w:val="20"/>
        <w:szCs w:val="20"/>
        <w:u w:val="none"/>
        <w:shd w:val="clear" w:color="auto" w:fill="auto"/>
        <w:vertAlign w:val="baseline"/>
      </w:rPr>
    </w:lvl>
    <w:lvl w:ilvl="3">
      <w:start w:val="1"/>
      <w:numFmt w:val="decimal"/>
      <w:lvlText w:val="%4"/>
      <w:lvlJc w:val="left"/>
      <w:pPr>
        <w:ind w:left="3086" w:firstLine="0"/>
      </w:pPr>
      <w:rPr>
        <w:rFonts w:ascii="Arial" w:eastAsia="Arial" w:hAnsi="Arial" w:cs="Arial"/>
        <w:b w:val="0"/>
        <w:i w:val="0"/>
        <w:strike w:val="0"/>
        <w:dstrike w:val="0"/>
        <w:color w:val="000000"/>
        <w:position w:val="0"/>
        <w:sz w:val="20"/>
        <w:szCs w:val="20"/>
        <w:u w:val="none"/>
        <w:shd w:val="clear" w:color="auto" w:fill="auto"/>
        <w:vertAlign w:val="baseline"/>
      </w:rPr>
    </w:lvl>
    <w:lvl w:ilvl="4">
      <w:start w:val="1"/>
      <w:numFmt w:val="lowerLetter"/>
      <w:lvlText w:val="%5"/>
      <w:lvlJc w:val="left"/>
      <w:pPr>
        <w:ind w:left="3806" w:firstLine="0"/>
      </w:pPr>
      <w:rPr>
        <w:rFonts w:ascii="Arial" w:eastAsia="Arial" w:hAnsi="Arial" w:cs="Arial"/>
        <w:b w:val="0"/>
        <w:i w:val="0"/>
        <w:strike w:val="0"/>
        <w:dstrike w:val="0"/>
        <w:color w:val="000000"/>
        <w:position w:val="0"/>
        <w:sz w:val="20"/>
        <w:szCs w:val="20"/>
        <w:u w:val="none"/>
        <w:shd w:val="clear" w:color="auto" w:fill="auto"/>
        <w:vertAlign w:val="baseline"/>
      </w:rPr>
    </w:lvl>
    <w:lvl w:ilvl="5">
      <w:start w:val="1"/>
      <w:numFmt w:val="lowerRoman"/>
      <w:lvlText w:val="%6"/>
      <w:lvlJc w:val="left"/>
      <w:pPr>
        <w:ind w:left="4526" w:firstLine="0"/>
      </w:pPr>
      <w:rPr>
        <w:rFonts w:ascii="Arial" w:eastAsia="Arial" w:hAnsi="Arial" w:cs="Arial"/>
        <w:b w:val="0"/>
        <w:i w:val="0"/>
        <w:strike w:val="0"/>
        <w:dstrike w:val="0"/>
        <w:color w:val="000000"/>
        <w:position w:val="0"/>
        <w:sz w:val="20"/>
        <w:szCs w:val="20"/>
        <w:u w:val="none"/>
        <w:shd w:val="clear" w:color="auto" w:fill="auto"/>
        <w:vertAlign w:val="baseline"/>
      </w:rPr>
    </w:lvl>
    <w:lvl w:ilvl="6">
      <w:start w:val="1"/>
      <w:numFmt w:val="decimal"/>
      <w:lvlText w:val="%7"/>
      <w:lvlJc w:val="left"/>
      <w:pPr>
        <w:ind w:left="5246" w:firstLine="0"/>
      </w:pPr>
      <w:rPr>
        <w:rFonts w:ascii="Arial" w:eastAsia="Arial" w:hAnsi="Arial" w:cs="Arial"/>
        <w:b w:val="0"/>
        <w:i w:val="0"/>
        <w:strike w:val="0"/>
        <w:dstrike w:val="0"/>
        <w:color w:val="000000"/>
        <w:position w:val="0"/>
        <w:sz w:val="20"/>
        <w:szCs w:val="20"/>
        <w:u w:val="none"/>
        <w:shd w:val="clear" w:color="auto" w:fill="auto"/>
        <w:vertAlign w:val="baseline"/>
      </w:rPr>
    </w:lvl>
    <w:lvl w:ilvl="7">
      <w:start w:val="1"/>
      <w:numFmt w:val="lowerLetter"/>
      <w:lvlText w:val="%8"/>
      <w:lvlJc w:val="left"/>
      <w:pPr>
        <w:ind w:left="5966" w:firstLine="0"/>
      </w:pPr>
      <w:rPr>
        <w:rFonts w:ascii="Arial" w:eastAsia="Arial" w:hAnsi="Arial" w:cs="Arial"/>
        <w:b w:val="0"/>
        <w:i w:val="0"/>
        <w:strike w:val="0"/>
        <w:dstrike w:val="0"/>
        <w:color w:val="000000"/>
        <w:position w:val="0"/>
        <w:sz w:val="20"/>
        <w:szCs w:val="20"/>
        <w:u w:val="none"/>
        <w:shd w:val="clear" w:color="auto" w:fill="auto"/>
        <w:vertAlign w:val="baseline"/>
      </w:rPr>
    </w:lvl>
    <w:lvl w:ilvl="8">
      <w:start w:val="1"/>
      <w:numFmt w:val="lowerRoman"/>
      <w:lvlText w:val="%9"/>
      <w:lvlJc w:val="left"/>
      <w:pPr>
        <w:ind w:left="6686" w:firstLine="0"/>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22" w15:restartNumberingAfterBreak="0">
    <w:nsid w:val="61FF3F30"/>
    <w:multiLevelType w:val="hybridMultilevel"/>
    <w:tmpl w:val="BD308FEE"/>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3" w15:restartNumberingAfterBreak="0">
    <w:nsid w:val="63310CF0"/>
    <w:multiLevelType w:val="multilevel"/>
    <w:tmpl w:val="E84ADE68"/>
    <w:lvl w:ilvl="0">
      <w:numFmt w:val="bullet"/>
      <w:lvlText w:val="•"/>
      <w:lvlJc w:val="left"/>
      <w:pPr>
        <w:ind w:left="1284" w:hanging="360"/>
      </w:pPr>
      <w:rPr>
        <w:rFonts w:ascii="OpenSymbol" w:eastAsia="OpenSymbol" w:hAnsi="OpenSymbol" w:cs="OpenSymbol"/>
      </w:rPr>
    </w:lvl>
    <w:lvl w:ilvl="1">
      <w:numFmt w:val="bullet"/>
      <w:lvlText w:val="◦"/>
      <w:lvlJc w:val="left"/>
      <w:pPr>
        <w:ind w:left="1644" w:hanging="360"/>
      </w:pPr>
      <w:rPr>
        <w:rFonts w:ascii="OpenSymbol" w:eastAsia="OpenSymbol" w:hAnsi="OpenSymbol" w:cs="OpenSymbol"/>
      </w:rPr>
    </w:lvl>
    <w:lvl w:ilvl="2">
      <w:numFmt w:val="bullet"/>
      <w:lvlText w:val="▪"/>
      <w:lvlJc w:val="left"/>
      <w:pPr>
        <w:ind w:left="2004" w:hanging="360"/>
      </w:pPr>
      <w:rPr>
        <w:rFonts w:ascii="OpenSymbol" w:eastAsia="OpenSymbol" w:hAnsi="OpenSymbol" w:cs="OpenSymbol"/>
      </w:rPr>
    </w:lvl>
    <w:lvl w:ilvl="3">
      <w:numFmt w:val="bullet"/>
      <w:lvlText w:val="•"/>
      <w:lvlJc w:val="left"/>
      <w:pPr>
        <w:ind w:left="2364" w:hanging="360"/>
      </w:pPr>
      <w:rPr>
        <w:rFonts w:ascii="OpenSymbol" w:eastAsia="OpenSymbol" w:hAnsi="OpenSymbol" w:cs="OpenSymbol"/>
      </w:rPr>
    </w:lvl>
    <w:lvl w:ilvl="4">
      <w:numFmt w:val="bullet"/>
      <w:lvlText w:val="◦"/>
      <w:lvlJc w:val="left"/>
      <w:pPr>
        <w:ind w:left="2724" w:hanging="360"/>
      </w:pPr>
      <w:rPr>
        <w:rFonts w:ascii="OpenSymbol" w:eastAsia="OpenSymbol" w:hAnsi="OpenSymbol" w:cs="OpenSymbol"/>
      </w:rPr>
    </w:lvl>
    <w:lvl w:ilvl="5">
      <w:numFmt w:val="bullet"/>
      <w:lvlText w:val="▪"/>
      <w:lvlJc w:val="left"/>
      <w:pPr>
        <w:ind w:left="3084" w:hanging="360"/>
      </w:pPr>
      <w:rPr>
        <w:rFonts w:ascii="OpenSymbol" w:eastAsia="OpenSymbol" w:hAnsi="OpenSymbol" w:cs="OpenSymbol"/>
      </w:rPr>
    </w:lvl>
    <w:lvl w:ilvl="6">
      <w:numFmt w:val="bullet"/>
      <w:lvlText w:val="•"/>
      <w:lvlJc w:val="left"/>
      <w:pPr>
        <w:ind w:left="3444" w:hanging="360"/>
      </w:pPr>
      <w:rPr>
        <w:rFonts w:ascii="OpenSymbol" w:eastAsia="OpenSymbol" w:hAnsi="OpenSymbol" w:cs="OpenSymbol"/>
      </w:rPr>
    </w:lvl>
    <w:lvl w:ilvl="7">
      <w:numFmt w:val="bullet"/>
      <w:lvlText w:val="◦"/>
      <w:lvlJc w:val="left"/>
      <w:pPr>
        <w:ind w:left="3804" w:hanging="360"/>
      </w:pPr>
      <w:rPr>
        <w:rFonts w:ascii="OpenSymbol" w:eastAsia="OpenSymbol" w:hAnsi="OpenSymbol" w:cs="OpenSymbol"/>
      </w:rPr>
    </w:lvl>
    <w:lvl w:ilvl="8">
      <w:numFmt w:val="bullet"/>
      <w:lvlText w:val="▪"/>
      <w:lvlJc w:val="left"/>
      <w:pPr>
        <w:ind w:left="4164" w:hanging="360"/>
      </w:pPr>
      <w:rPr>
        <w:rFonts w:ascii="OpenSymbol" w:eastAsia="OpenSymbol" w:hAnsi="OpenSymbol" w:cs="OpenSymbol"/>
      </w:rPr>
    </w:lvl>
  </w:abstractNum>
  <w:abstractNum w:abstractNumId="24" w15:restartNumberingAfterBreak="0">
    <w:nsid w:val="638C4A57"/>
    <w:multiLevelType w:val="hybridMultilevel"/>
    <w:tmpl w:val="55A28CA4"/>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5" w15:restartNumberingAfterBreak="0">
    <w:nsid w:val="65245B13"/>
    <w:multiLevelType w:val="hybridMultilevel"/>
    <w:tmpl w:val="71F2B2B8"/>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6" w15:restartNumberingAfterBreak="0">
    <w:nsid w:val="68E15626"/>
    <w:multiLevelType w:val="multilevel"/>
    <w:tmpl w:val="7A7C5792"/>
    <w:styleLink w:val="RTFNum2"/>
    <w:lvl w:ilvl="0">
      <w:start w:val="1"/>
      <w:numFmt w:val="none"/>
      <w:lvlText w:val="Ÿ%1"/>
      <w:lvlJc w:val="left"/>
      <w:pPr>
        <w:ind w:left="360"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6DF63CEF"/>
    <w:multiLevelType w:val="hybridMultilevel"/>
    <w:tmpl w:val="CB0C159A"/>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8" w15:restartNumberingAfterBreak="0">
    <w:nsid w:val="6F205BF1"/>
    <w:multiLevelType w:val="hybridMultilevel"/>
    <w:tmpl w:val="F7D425A6"/>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9" w15:restartNumberingAfterBreak="0">
    <w:nsid w:val="7AD928DA"/>
    <w:multiLevelType w:val="multilevel"/>
    <w:tmpl w:val="BA4C80F6"/>
    <w:styleLink w:val="WW8Num2"/>
    <w:lvl w:ilvl="0">
      <w:numFmt w:val="bullet"/>
      <w:lvlText w:val=""/>
      <w:lvlJc w:val="left"/>
      <w:pPr>
        <w:ind w:left="924"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1">
      <w:numFmt w:val="bullet"/>
      <w:lvlText w:val="o"/>
      <w:lvlJc w:val="left"/>
      <w:pPr>
        <w:ind w:left="164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2">
      <w:numFmt w:val="bullet"/>
      <w:lvlText w:val="▪"/>
      <w:lvlJc w:val="left"/>
      <w:pPr>
        <w:ind w:left="236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3">
      <w:numFmt w:val="bullet"/>
      <w:lvlText w:val="•"/>
      <w:lvlJc w:val="left"/>
      <w:pPr>
        <w:ind w:left="308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4">
      <w:numFmt w:val="bullet"/>
      <w:lvlText w:val="o"/>
      <w:lvlJc w:val="left"/>
      <w:pPr>
        <w:ind w:left="380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5">
      <w:numFmt w:val="bullet"/>
      <w:lvlText w:val="▪"/>
      <w:lvlJc w:val="left"/>
      <w:pPr>
        <w:ind w:left="452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6">
      <w:numFmt w:val="bullet"/>
      <w:lvlText w:val="•"/>
      <w:lvlJc w:val="left"/>
      <w:pPr>
        <w:ind w:left="524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7">
      <w:numFmt w:val="bullet"/>
      <w:lvlText w:val="o"/>
      <w:lvlJc w:val="left"/>
      <w:pPr>
        <w:ind w:left="596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lvl w:ilvl="8">
      <w:numFmt w:val="bullet"/>
      <w:lvlText w:val="▪"/>
      <w:lvlJc w:val="left"/>
      <w:pPr>
        <w:ind w:left="6686" w:firstLine="0"/>
      </w:pPr>
      <w:rPr>
        <w:rFonts w:ascii="Wingdings" w:eastAsia="Wingdings" w:hAnsi="Wingdings" w:cs="Wingdings"/>
        <w:b w:val="0"/>
        <w:i w:val="0"/>
        <w:strike w:val="0"/>
        <w:dstrike w:val="0"/>
        <w:color w:val="000000"/>
        <w:position w:val="0"/>
        <w:sz w:val="20"/>
        <w:szCs w:val="20"/>
        <w:u w:val="none"/>
        <w:shd w:val="clear" w:color="auto" w:fill="auto"/>
        <w:vertAlign w:val="baseline"/>
      </w:rPr>
    </w:lvl>
  </w:abstractNum>
  <w:abstractNum w:abstractNumId="30" w15:restartNumberingAfterBreak="0">
    <w:nsid w:val="7C726438"/>
    <w:multiLevelType w:val="hybridMultilevel"/>
    <w:tmpl w:val="E40AF59A"/>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31" w15:restartNumberingAfterBreak="0">
    <w:nsid w:val="7E6B1757"/>
    <w:multiLevelType w:val="hybridMultilevel"/>
    <w:tmpl w:val="4B5A5214"/>
    <w:lvl w:ilvl="0" w:tplc="04050005">
      <w:start w:val="1"/>
      <w:numFmt w:val="bullet"/>
      <w:lvlText w:val=""/>
      <w:lvlJc w:val="left"/>
      <w:pPr>
        <w:ind w:left="1284" w:hanging="360"/>
      </w:pPr>
      <w:rPr>
        <w:rFonts w:ascii="Wingdings" w:hAnsi="Wingdings"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num w:numId="1" w16cid:durableId="1698654792">
    <w:abstractNumId w:val="8"/>
  </w:num>
  <w:num w:numId="2" w16cid:durableId="5638954">
    <w:abstractNumId w:val="4"/>
  </w:num>
  <w:num w:numId="3" w16cid:durableId="2015570491">
    <w:abstractNumId w:val="26"/>
  </w:num>
  <w:num w:numId="4" w16cid:durableId="115218079">
    <w:abstractNumId w:val="20"/>
  </w:num>
  <w:num w:numId="5" w16cid:durableId="1573612928">
    <w:abstractNumId w:val="29"/>
  </w:num>
  <w:num w:numId="6" w16cid:durableId="1784686099">
    <w:abstractNumId w:val="7"/>
  </w:num>
  <w:num w:numId="7" w16cid:durableId="228425306">
    <w:abstractNumId w:val="21"/>
  </w:num>
  <w:num w:numId="8" w16cid:durableId="953829157">
    <w:abstractNumId w:val="3"/>
  </w:num>
  <w:num w:numId="9" w16cid:durableId="1134249832">
    <w:abstractNumId w:val="13"/>
  </w:num>
  <w:num w:numId="10" w16cid:durableId="1844127708">
    <w:abstractNumId w:val="23"/>
  </w:num>
  <w:num w:numId="11" w16cid:durableId="1743675011">
    <w:abstractNumId w:val="2"/>
  </w:num>
  <w:num w:numId="12" w16cid:durableId="585654807">
    <w:abstractNumId w:val="15"/>
  </w:num>
  <w:num w:numId="13" w16cid:durableId="836698764">
    <w:abstractNumId w:val="0"/>
  </w:num>
  <w:num w:numId="14" w16cid:durableId="1981224863">
    <w:abstractNumId w:val="28"/>
  </w:num>
  <w:num w:numId="15" w16cid:durableId="61948346">
    <w:abstractNumId w:val="11"/>
  </w:num>
  <w:num w:numId="16" w16cid:durableId="1785613058">
    <w:abstractNumId w:val="14"/>
  </w:num>
  <w:num w:numId="17" w16cid:durableId="855463897">
    <w:abstractNumId w:val="25"/>
  </w:num>
  <w:num w:numId="18" w16cid:durableId="2034108918">
    <w:abstractNumId w:val="16"/>
  </w:num>
  <w:num w:numId="19" w16cid:durableId="1895844978">
    <w:abstractNumId w:val="24"/>
  </w:num>
  <w:num w:numId="20" w16cid:durableId="1032192890">
    <w:abstractNumId w:val="6"/>
  </w:num>
  <w:num w:numId="21" w16cid:durableId="946277261">
    <w:abstractNumId w:val="19"/>
  </w:num>
  <w:num w:numId="22" w16cid:durableId="250622875">
    <w:abstractNumId w:val="31"/>
  </w:num>
  <w:num w:numId="23" w16cid:durableId="1152865249">
    <w:abstractNumId w:val="10"/>
  </w:num>
  <w:num w:numId="24" w16cid:durableId="615603828">
    <w:abstractNumId w:val="18"/>
  </w:num>
  <w:num w:numId="25" w16cid:durableId="470099520">
    <w:abstractNumId w:val="5"/>
  </w:num>
  <w:num w:numId="26" w16cid:durableId="1962687597">
    <w:abstractNumId w:val="27"/>
  </w:num>
  <w:num w:numId="27" w16cid:durableId="1385103392">
    <w:abstractNumId w:val="1"/>
  </w:num>
  <w:num w:numId="28" w16cid:durableId="2019040807">
    <w:abstractNumId w:val="30"/>
  </w:num>
  <w:num w:numId="29" w16cid:durableId="976684291">
    <w:abstractNumId w:val="22"/>
  </w:num>
  <w:num w:numId="30" w16cid:durableId="923421184">
    <w:abstractNumId w:val="9"/>
  </w:num>
  <w:num w:numId="31" w16cid:durableId="2030644111">
    <w:abstractNumId w:val="17"/>
  </w:num>
  <w:num w:numId="32" w16cid:durableId="102344083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8BA"/>
    <w:rsid w:val="00042F70"/>
    <w:rsid w:val="0006793C"/>
    <w:rsid w:val="000704B8"/>
    <w:rsid w:val="000769DD"/>
    <w:rsid w:val="000926C0"/>
    <w:rsid w:val="000B6D56"/>
    <w:rsid w:val="000C4ED5"/>
    <w:rsid w:val="000D3B19"/>
    <w:rsid w:val="001347E1"/>
    <w:rsid w:val="00156DCC"/>
    <w:rsid w:val="001775AC"/>
    <w:rsid w:val="001A4EFF"/>
    <w:rsid w:val="001A71A7"/>
    <w:rsid w:val="001A745A"/>
    <w:rsid w:val="001C1A95"/>
    <w:rsid w:val="001E35CD"/>
    <w:rsid w:val="001E62B7"/>
    <w:rsid w:val="002502B5"/>
    <w:rsid w:val="002521E9"/>
    <w:rsid w:val="002573B5"/>
    <w:rsid w:val="00257443"/>
    <w:rsid w:val="0026092C"/>
    <w:rsid w:val="002666C0"/>
    <w:rsid w:val="00294BE4"/>
    <w:rsid w:val="002A6BBA"/>
    <w:rsid w:val="002B06B9"/>
    <w:rsid w:val="002B3B86"/>
    <w:rsid w:val="002C5C68"/>
    <w:rsid w:val="002D4C27"/>
    <w:rsid w:val="0031122C"/>
    <w:rsid w:val="0033251C"/>
    <w:rsid w:val="00345A05"/>
    <w:rsid w:val="0036070A"/>
    <w:rsid w:val="003A15ED"/>
    <w:rsid w:val="003B3080"/>
    <w:rsid w:val="003D4A15"/>
    <w:rsid w:val="003E16D8"/>
    <w:rsid w:val="00403B83"/>
    <w:rsid w:val="00404322"/>
    <w:rsid w:val="00412F4D"/>
    <w:rsid w:val="004221B3"/>
    <w:rsid w:val="00461358"/>
    <w:rsid w:val="004764FC"/>
    <w:rsid w:val="004A67D9"/>
    <w:rsid w:val="004A6B82"/>
    <w:rsid w:val="004B424F"/>
    <w:rsid w:val="004D124B"/>
    <w:rsid w:val="004F41F4"/>
    <w:rsid w:val="005008E6"/>
    <w:rsid w:val="00502A37"/>
    <w:rsid w:val="005103B6"/>
    <w:rsid w:val="00523AE6"/>
    <w:rsid w:val="00540ECB"/>
    <w:rsid w:val="005479A0"/>
    <w:rsid w:val="005B0DC6"/>
    <w:rsid w:val="005E2E88"/>
    <w:rsid w:val="005F74EC"/>
    <w:rsid w:val="005F7BA9"/>
    <w:rsid w:val="006051FE"/>
    <w:rsid w:val="00607DA0"/>
    <w:rsid w:val="00634F45"/>
    <w:rsid w:val="006354F4"/>
    <w:rsid w:val="00641EFD"/>
    <w:rsid w:val="0065162E"/>
    <w:rsid w:val="00651855"/>
    <w:rsid w:val="00677DF7"/>
    <w:rsid w:val="00687ED4"/>
    <w:rsid w:val="00690C76"/>
    <w:rsid w:val="00693C16"/>
    <w:rsid w:val="006D0681"/>
    <w:rsid w:val="006D0A36"/>
    <w:rsid w:val="0070148A"/>
    <w:rsid w:val="00705B0E"/>
    <w:rsid w:val="007124FB"/>
    <w:rsid w:val="00714D94"/>
    <w:rsid w:val="00715673"/>
    <w:rsid w:val="00720337"/>
    <w:rsid w:val="0074043A"/>
    <w:rsid w:val="007A0018"/>
    <w:rsid w:val="007B1700"/>
    <w:rsid w:val="007F6314"/>
    <w:rsid w:val="0080514A"/>
    <w:rsid w:val="00844E73"/>
    <w:rsid w:val="00856B6B"/>
    <w:rsid w:val="00860858"/>
    <w:rsid w:val="00881C7E"/>
    <w:rsid w:val="008918C2"/>
    <w:rsid w:val="008C01A4"/>
    <w:rsid w:val="008D7A5D"/>
    <w:rsid w:val="00900F2E"/>
    <w:rsid w:val="00903F9F"/>
    <w:rsid w:val="00904737"/>
    <w:rsid w:val="00912800"/>
    <w:rsid w:val="00913192"/>
    <w:rsid w:val="0092386D"/>
    <w:rsid w:val="00927755"/>
    <w:rsid w:val="00934800"/>
    <w:rsid w:val="009376F2"/>
    <w:rsid w:val="00940CA0"/>
    <w:rsid w:val="00952EF4"/>
    <w:rsid w:val="00957135"/>
    <w:rsid w:val="00962564"/>
    <w:rsid w:val="0097633D"/>
    <w:rsid w:val="0098321E"/>
    <w:rsid w:val="00987235"/>
    <w:rsid w:val="009908BA"/>
    <w:rsid w:val="009A0900"/>
    <w:rsid w:val="009A4529"/>
    <w:rsid w:val="009C0201"/>
    <w:rsid w:val="009D7250"/>
    <w:rsid w:val="00A11CFF"/>
    <w:rsid w:val="00A327CB"/>
    <w:rsid w:val="00A516AA"/>
    <w:rsid w:val="00A7317E"/>
    <w:rsid w:val="00A810AE"/>
    <w:rsid w:val="00A87A14"/>
    <w:rsid w:val="00AA2A5F"/>
    <w:rsid w:val="00AB0A13"/>
    <w:rsid w:val="00AB276B"/>
    <w:rsid w:val="00AB782F"/>
    <w:rsid w:val="00AD0855"/>
    <w:rsid w:val="00AD0BB3"/>
    <w:rsid w:val="00AD765E"/>
    <w:rsid w:val="00AE07A1"/>
    <w:rsid w:val="00AE2EFF"/>
    <w:rsid w:val="00AE58D1"/>
    <w:rsid w:val="00B03330"/>
    <w:rsid w:val="00B17D28"/>
    <w:rsid w:val="00B23CDC"/>
    <w:rsid w:val="00B445FB"/>
    <w:rsid w:val="00B51449"/>
    <w:rsid w:val="00B61927"/>
    <w:rsid w:val="00B77C08"/>
    <w:rsid w:val="00BB00CD"/>
    <w:rsid w:val="00BB49E6"/>
    <w:rsid w:val="00BB6430"/>
    <w:rsid w:val="00BD0613"/>
    <w:rsid w:val="00BE67FC"/>
    <w:rsid w:val="00BF243A"/>
    <w:rsid w:val="00C059AC"/>
    <w:rsid w:val="00C23999"/>
    <w:rsid w:val="00C4375E"/>
    <w:rsid w:val="00C46207"/>
    <w:rsid w:val="00C54BBE"/>
    <w:rsid w:val="00C576BA"/>
    <w:rsid w:val="00C61BA1"/>
    <w:rsid w:val="00C923E0"/>
    <w:rsid w:val="00CB1EA3"/>
    <w:rsid w:val="00CD70E7"/>
    <w:rsid w:val="00CD74CB"/>
    <w:rsid w:val="00CF4E6E"/>
    <w:rsid w:val="00D23512"/>
    <w:rsid w:val="00D277A5"/>
    <w:rsid w:val="00D42874"/>
    <w:rsid w:val="00D62172"/>
    <w:rsid w:val="00D7158B"/>
    <w:rsid w:val="00D80E4B"/>
    <w:rsid w:val="00D879CB"/>
    <w:rsid w:val="00D90687"/>
    <w:rsid w:val="00D91461"/>
    <w:rsid w:val="00DA310F"/>
    <w:rsid w:val="00DC7398"/>
    <w:rsid w:val="00DF28C7"/>
    <w:rsid w:val="00DF6B65"/>
    <w:rsid w:val="00E102BA"/>
    <w:rsid w:val="00E13C08"/>
    <w:rsid w:val="00E17664"/>
    <w:rsid w:val="00E216E8"/>
    <w:rsid w:val="00E35140"/>
    <w:rsid w:val="00E4653D"/>
    <w:rsid w:val="00E66BEE"/>
    <w:rsid w:val="00E76BF9"/>
    <w:rsid w:val="00E81A7D"/>
    <w:rsid w:val="00EF494E"/>
    <w:rsid w:val="00F03D17"/>
    <w:rsid w:val="00F04A3A"/>
    <w:rsid w:val="00F06FD3"/>
    <w:rsid w:val="00F124FC"/>
    <w:rsid w:val="00F31724"/>
    <w:rsid w:val="00F37607"/>
    <w:rsid w:val="00F5226F"/>
    <w:rsid w:val="00F73763"/>
    <w:rsid w:val="00FA47E2"/>
    <w:rsid w:val="00FD53B0"/>
    <w:rsid w:val="00FE17A5"/>
    <w:rsid w:val="00FF08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9924"/>
  <w15:docId w15:val="{DF0E66CE-9423-4C3C-92C6-6DF6CE2C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bCs/>
        <w:kern w:val="3"/>
        <w:lang w:val="cs-CZ" w:eastAsia="zh-CN" w:bidi="hi-IN"/>
      </w:rPr>
    </w:rPrDefault>
    <w:pPrDefault>
      <w:pPr>
        <w:spacing w:line="360" w:lineRule="auto"/>
        <w:ind w:left="11" w:hanging="1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D765E"/>
    <w:pPr>
      <w:tabs>
        <w:tab w:val="left" w:pos="560"/>
        <w:tab w:val="left" w:pos="1127"/>
      </w:tabs>
      <w:suppressAutoHyphens/>
      <w:ind w:left="574" w:right="1" w:hanging="10"/>
      <w:jc w:val="both"/>
    </w:pPr>
  </w:style>
  <w:style w:type="paragraph" w:styleId="Nadpis1">
    <w:name w:val="heading 1"/>
    <w:basedOn w:val="Heading"/>
    <w:next w:val="Textbody"/>
    <w:uiPriority w:val="9"/>
    <w:qFormat/>
    <w:pPr>
      <w:numPr>
        <w:numId w:val="1"/>
      </w:numPr>
      <w:tabs>
        <w:tab w:val="clear" w:pos="560"/>
        <w:tab w:val="clear" w:pos="1127"/>
        <w:tab w:val="left" w:pos="680"/>
      </w:tabs>
      <w:spacing w:before="0" w:after="0"/>
      <w:jc w:val="left"/>
      <w:outlineLvl w:val="0"/>
    </w:pPr>
    <w:rPr>
      <w:b/>
      <w:caps/>
      <w:sz w:val="20"/>
    </w:rPr>
  </w:style>
  <w:style w:type="paragraph" w:styleId="Nadpis2">
    <w:name w:val="heading 2"/>
    <w:basedOn w:val="Heading"/>
    <w:next w:val="Textbody"/>
    <w:uiPriority w:val="9"/>
    <w:unhideWhenUsed/>
    <w:qFormat/>
    <w:rsid w:val="007F6314"/>
    <w:pPr>
      <w:numPr>
        <w:ilvl w:val="1"/>
        <w:numId w:val="1"/>
      </w:numPr>
      <w:tabs>
        <w:tab w:val="clear" w:pos="560"/>
        <w:tab w:val="clear" w:pos="1127"/>
        <w:tab w:val="left" w:pos="1111"/>
      </w:tabs>
      <w:spacing w:before="0" w:after="0"/>
      <w:jc w:val="left"/>
      <w:outlineLvl w:val="1"/>
    </w:pPr>
    <w:rPr>
      <w:b/>
      <w:sz w:val="20"/>
      <w:szCs w:val="20"/>
    </w:rPr>
  </w:style>
  <w:style w:type="paragraph" w:styleId="Nadpis3">
    <w:name w:val="heading 3"/>
    <w:basedOn w:val="Heading"/>
    <w:next w:val="Textbody"/>
    <w:uiPriority w:val="9"/>
    <w:unhideWhenUsed/>
    <w:qFormat/>
    <w:rsid w:val="00156DCC"/>
    <w:pPr>
      <w:numPr>
        <w:ilvl w:val="2"/>
        <w:numId w:val="1"/>
      </w:numPr>
      <w:tabs>
        <w:tab w:val="clear" w:pos="560"/>
        <w:tab w:val="clear" w:pos="1127"/>
        <w:tab w:val="left" w:pos="967"/>
      </w:tabs>
      <w:spacing w:before="0" w:after="0"/>
      <w:outlineLvl w:val="2"/>
    </w:pPr>
    <w:rPr>
      <w:bCs w:val="0"/>
      <w:sz w:val="20"/>
      <w:szCs w:val="20"/>
    </w:rPr>
  </w:style>
  <w:style w:type="paragraph" w:styleId="Nadpis4">
    <w:name w:val="heading 4"/>
    <w:basedOn w:val="Heading"/>
    <w:next w:val="Textbody"/>
    <w:uiPriority w:val="9"/>
    <w:semiHidden/>
    <w:unhideWhenUsed/>
    <w:qFormat/>
    <w:pPr>
      <w:outlineLvl w:val="3"/>
    </w:pPr>
    <w:rPr>
      <w:b/>
      <w:bCs w:val="0"/>
      <w:i/>
      <w:iCs/>
    </w:rPr>
  </w:style>
  <w:style w:type="paragraph" w:styleId="Nadpis5">
    <w:name w:val="heading 5"/>
    <w:basedOn w:val="Heading"/>
    <w:next w:val="Textbody"/>
    <w:uiPriority w:val="9"/>
    <w:semiHidden/>
    <w:unhideWhenUsed/>
    <w:qFormat/>
    <w:pPr>
      <w:outlineLvl w:val="4"/>
    </w:pPr>
    <w:rPr>
      <w:b/>
      <w:bCs w:val="0"/>
    </w:rPr>
  </w:style>
  <w:style w:type="paragraph" w:styleId="Nadpis6">
    <w:name w:val="heading 6"/>
    <w:basedOn w:val="Heading"/>
    <w:next w:val="Textbody"/>
    <w:uiPriority w:val="9"/>
    <w:semiHidden/>
    <w:unhideWhenUsed/>
    <w:qFormat/>
    <w:pPr>
      <w:outlineLvl w:val="5"/>
    </w:pPr>
    <w:rPr>
      <w:b/>
      <w:bCs w:val="0"/>
    </w:rPr>
  </w:style>
  <w:style w:type="paragraph" w:styleId="Nadpis7">
    <w:name w:val="heading 7"/>
    <w:basedOn w:val="Heading"/>
    <w:next w:val="Textbody"/>
    <w:pPr>
      <w:outlineLvl w:val="6"/>
    </w:pPr>
    <w:rPr>
      <w:b/>
      <w:bCs w:val="0"/>
    </w:rPr>
  </w:style>
  <w:style w:type="paragraph" w:styleId="Nadpis8">
    <w:name w:val="heading 8"/>
    <w:basedOn w:val="Heading"/>
    <w:next w:val="Textbody"/>
    <w:pPr>
      <w:outlineLvl w:val="7"/>
    </w:pPr>
    <w:rPr>
      <w:b/>
      <w:bCs w:val="0"/>
    </w:rPr>
  </w:style>
  <w:style w:type="paragraph" w:styleId="Nadpis9">
    <w:name w:val="heading 9"/>
    <w:basedOn w:val="Heading"/>
    <w:next w:val="Textbody"/>
    <w:pPr>
      <w:outlineLvl w:val="8"/>
    </w:pPr>
    <w:rPr>
      <w:b/>
      <w:bCs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WWOutlineListStyle">
    <w:name w:val="WW_OutlineListStyle"/>
    <w:basedOn w:val="Bezseznamu"/>
    <w:pPr>
      <w:numPr>
        <w:numId w:val="1"/>
      </w:numPr>
    </w:pPr>
  </w:style>
  <w:style w:type="paragraph" w:customStyle="1" w:styleId="Standard">
    <w:name w:val="Standard"/>
    <w:pPr>
      <w:tabs>
        <w:tab w:val="left" w:pos="560"/>
        <w:tab w:val="left" w:pos="1127"/>
      </w:tabs>
      <w:suppressAutoHyphens/>
      <w:ind w:left="560"/>
      <w:jc w:val="both"/>
    </w:pPr>
  </w:style>
  <w:style w:type="paragraph" w:customStyle="1" w:styleId="Heading">
    <w:name w:val="Heading"/>
    <w:basedOn w:val="Standard"/>
    <w:next w:val="Textbody"/>
    <w:pPr>
      <w:keepNext/>
      <w:spacing w:before="240" w:after="120"/>
    </w:pPr>
    <w:rPr>
      <w:rFonts w:eastAsia="Microsoft YaHei"/>
      <w:sz w:val="28"/>
      <w:szCs w:val="28"/>
    </w:rPr>
  </w:style>
  <w:style w:type="paragraph" w:customStyle="1" w:styleId="Textbody">
    <w:name w:val="Text body"/>
    <w:basedOn w:val="Standard"/>
    <w:pPr>
      <w:spacing w:after="120"/>
    </w:pPr>
  </w:style>
  <w:style w:type="paragraph" w:styleId="Seznam">
    <w:name w:val="List"/>
    <w:basedOn w:val="Textbody"/>
  </w:style>
  <w:style w:type="paragraph" w:styleId="Titulek">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Heading10">
    <w:name w:val="Heading 10"/>
    <w:basedOn w:val="Heading"/>
    <w:next w:val="Textbody"/>
    <w:rPr>
      <w:b/>
      <w:bCs w:val="0"/>
    </w:rPr>
  </w:style>
  <w:style w:type="paragraph" w:styleId="Zpat">
    <w:name w:val="footer"/>
    <w:basedOn w:val="Standard"/>
    <w:link w:val="ZpatChar"/>
    <w:pPr>
      <w:suppressLineNumbers/>
      <w:tabs>
        <w:tab w:val="clear" w:pos="560"/>
        <w:tab w:val="clear" w:pos="1127"/>
        <w:tab w:val="center" w:pos="5379"/>
        <w:tab w:val="right" w:pos="10198"/>
      </w:tabs>
    </w:pPr>
  </w:style>
  <w:style w:type="paragraph" w:customStyle="1" w:styleId="ContentsHeading">
    <w:name w:val="Contents Heading"/>
    <w:basedOn w:val="Heading"/>
    <w:pPr>
      <w:suppressLineNumbers/>
      <w:ind w:left="0"/>
    </w:pPr>
    <w:rPr>
      <w:b/>
      <w:bCs w:val="0"/>
      <w:sz w:val="32"/>
      <w:szCs w:val="32"/>
    </w:rPr>
  </w:style>
  <w:style w:type="paragraph" w:customStyle="1" w:styleId="Contents1">
    <w:name w:val="Contents 1"/>
    <w:basedOn w:val="Index"/>
    <w:pPr>
      <w:tabs>
        <w:tab w:val="clear" w:pos="560"/>
        <w:tab w:val="clear" w:pos="1127"/>
        <w:tab w:val="right" w:leader="dot" w:pos="9638"/>
      </w:tabs>
      <w:ind w:left="0"/>
    </w:pPr>
  </w:style>
  <w:style w:type="paragraph" w:customStyle="1" w:styleId="Contents2">
    <w:name w:val="Contents 2"/>
    <w:basedOn w:val="Index"/>
    <w:pPr>
      <w:tabs>
        <w:tab w:val="clear" w:pos="560"/>
        <w:tab w:val="clear" w:pos="1127"/>
        <w:tab w:val="right" w:leader="dot" w:pos="9638"/>
      </w:tabs>
      <w:ind w:left="283"/>
    </w:pPr>
  </w:style>
  <w:style w:type="paragraph" w:customStyle="1" w:styleId="Contents3">
    <w:name w:val="Contents 3"/>
    <w:basedOn w:val="Index"/>
    <w:pPr>
      <w:tabs>
        <w:tab w:val="clear" w:pos="560"/>
        <w:tab w:val="clear" w:pos="1127"/>
        <w:tab w:val="right" w:leader="dot" w:pos="9638"/>
      </w:tabs>
      <w:ind w:left="566"/>
    </w:pPr>
  </w:style>
  <w:style w:type="paragraph" w:customStyle="1" w:styleId="TableContents">
    <w:name w:val="Table Contents"/>
    <w:basedOn w:val="Standard"/>
    <w:pPr>
      <w:suppressLineNumbers/>
    </w:pPr>
  </w:style>
  <w:style w:type="paragraph" w:styleId="Zhlav">
    <w:name w:val="header"/>
    <w:basedOn w:val="Standard"/>
    <w:pPr>
      <w:suppressLineNumbers/>
      <w:tabs>
        <w:tab w:val="clear" w:pos="560"/>
        <w:tab w:val="clear" w:pos="1127"/>
        <w:tab w:val="center" w:pos="5946"/>
        <w:tab w:val="right" w:pos="11332"/>
      </w:tabs>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RTFNum21">
    <w:name w:val="RTF_Num 2 1"/>
    <w:rPr>
      <w:rFonts w:ascii="Wingdings" w:hAnsi="Wingdings"/>
    </w:rPr>
  </w:style>
  <w:style w:type="character" w:customStyle="1" w:styleId="WW8Num4z0">
    <w:name w:val="WW8Num4z0"/>
    <w:rPr>
      <w:rFonts w:ascii="Wingdings" w:eastAsia="Wingdings" w:hAnsi="Wingdings" w:cs="Wingdings"/>
      <w:b w:val="0"/>
      <w:i w:val="0"/>
      <w:strike w:val="0"/>
      <w:dstrike w:val="0"/>
      <w:color w:val="000000"/>
      <w:position w:val="0"/>
      <w:sz w:val="20"/>
      <w:szCs w:val="20"/>
      <w:u w:val="none"/>
      <w:shd w:val="clear" w:color="auto" w:fill="auto"/>
      <w:vertAlign w:val="baseline"/>
    </w:rPr>
  </w:style>
  <w:style w:type="character" w:customStyle="1" w:styleId="WW8Num2z0">
    <w:name w:val="WW8Num2z0"/>
    <w:rPr>
      <w:rFonts w:ascii="Wingdings" w:eastAsia="Wingdings" w:hAnsi="Wingdings" w:cs="Wingdings"/>
      <w:b w:val="0"/>
      <w:i w:val="0"/>
      <w:strike w:val="0"/>
      <w:dstrike w:val="0"/>
      <w:color w:val="000000"/>
      <w:position w:val="0"/>
      <w:sz w:val="20"/>
      <w:szCs w:val="20"/>
      <w:u w:val="none"/>
      <w:shd w:val="clear" w:color="auto" w:fill="auto"/>
      <w:vertAlign w:val="baseline"/>
    </w:rPr>
  </w:style>
  <w:style w:type="character" w:customStyle="1" w:styleId="WW8Num1z0">
    <w:name w:val="WW8Num1z0"/>
    <w:rPr>
      <w:rFonts w:ascii="Wingdings" w:eastAsia="Wingdings" w:hAnsi="Wingdings" w:cs="Wingdings"/>
      <w:b w:val="0"/>
      <w:i w:val="0"/>
      <w:strike w:val="0"/>
      <w:dstrike w:val="0"/>
      <w:color w:val="000000"/>
      <w:position w:val="0"/>
      <w:sz w:val="20"/>
      <w:szCs w:val="20"/>
      <w:u w:val="none"/>
      <w:shd w:val="clear" w:color="auto" w:fill="auto"/>
      <w:vertAlign w:val="baseline"/>
    </w:rPr>
  </w:style>
  <w:style w:type="character" w:customStyle="1" w:styleId="WW8Num8z0">
    <w:name w:val="WW8Num8z0"/>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WW8Num5z0">
    <w:name w:val="WW8Num5z0"/>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WW8Num6z0">
    <w:name w:val="WW8Num6z0"/>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WW8Num7z0">
    <w:name w:val="WW8Num7z0"/>
    <w:rPr>
      <w:rFonts w:ascii="Arial" w:eastAsia="Arial" w:hAnsi="Arial" w:cs="Arial"/>
      <w:b w:val="0"/>
      <w:i w:val="0"/>
      <w:strike w:val="0"/>
      <w:dstrike w:val="0"/>
      <w:color w:val="000000"/>
      <w:position w:val="0"/>
      <w:sz w:val="20"/>
      <w:szCs w:val="20"/>
      <w:u w:val="none"/>
      <w:shd w:val="clear" w:color="auto" w:fill="auto"/>
      <w:vertAlign w:val="baseline"/>
    </w:rPr>
  </w:style>
  <w:style w:type="numbering" w:customStyle="1" w:styleId="Outline">
    <w:name w:val="Outline"/>
    <w:basedOn w:val="Bezseznamu"/>
    <w:pPr>
      <w:numPr>
        <w:numId w:val="2"/>
      </w:numPr>
    </w:pPr>
  </w:style>
  <w:style w:type="numbering" w:customStyle="1" w:styleId="RTFNum2">
    <w:name w:val="RTF_Num 2"/>
    <w:basedOn w:val="Bezseznamu"/>
    <w:pPr>
      <w:numPr>
        <w:numId w:val="3"/>
      </w:numPr>
    </w:pPr>
  </w:style>
  <w:style w:type="numbering" w:customStyle="1" w:styleId="WW8Num4">
    <w:name w:val="WW8Num4"/>
    <w:basedOn w:val="Bezseznamu"/>
    <w:pPr>
      <w:numPr>
        <w:numId w:val="4"/>
      </w:numPr>
    </w:pPr>
  </w:style>
  <w:style w:type="numbering" w:customStyle="1" w:styleId="WW8Num2">
    <w:name w:val="WW8Num2"/>
    <w:basedOn w:val="Bezseznamu"/>
    <w:pPr>
      <w:numPr>
        <w:numId w:val="5"/>
      </w:numPr>
    </w:pPr>
  </w:style>
  <w:style w:type="numbering" w:customStyle="1" w:styleId="WW8Num1">
    <w:name w:val="WW8Num1"/>
    <w:basedOn w:val="Bezseznamu"/>
    <w:pPr>
      <w:numPr>
        <w:numId w:val="6"/>
      </w:numPr>
    </w:pPr>
  </w:style>
  <w:style w:type="numbering" w:customStyle="1" w:styleId="WW8Num8">
    <w:name w:val="WW8Num8"/>
    <w:basedOn w:val="Bezseznamu"/>
    <w:pPr>
      <w:numPr>
        <w:numId w:val="7"/>
      </w:numPr>
    </w:pPr>
  </w:style>
  <w:style w:type="numbering" w:customStyle="1" w:styleId="WW8Num5">
    <w:name w:val="WW8Num5"/>
    <w:basedOn w:val="Bezseznamu"/>
    <w:pPr>
      <w:numPr>
        <w:numId w:val="8"/>
      </w:numPr>
    </w:pPr>
  </w:style>
  <w:style w:type="numbering" w:customStyle="1" w:styleId="WW8Num6">
    <w:name w:val="WW8Num6"/>
    <w:basedOn w:val="Bezseznamu"/>
    <w:pPr>
      <w:numPr>
        <w:numId w:val="11"/>
      </w:numPr>
    </w:pPr>
  </w:style>
  <w:style w:type="numbering" w:customStyle="1" w:styleId="WW8Num7">
    <w:name w:val="WW8Num7"/>
    <w:basedOn w:val="Bezseznamu"/>
    <w:pPr>
      <w:numPr>
        <w:numId w:val="9"/>
      </w:numPr>
    </w:pPr>
  </w:style>
  <w:style w:type="paragraph" w:styleId="Nadpisobsahu">
    <w:name w:val="TOC Heading"/>
    <w:basedOn w:val="Nadpis1"/>
    <w:next w:val="Normln"/>
    <w:uiPriority w:val="39"/>
    <w:unhideWhenUsed/>
    <w:qFormat/>
    <w:rsid w:val="001A745A"/>
    <w:pPr>
      <w:keepLines/>
      <w:numPr>
        <w:numId w:val="0"/>
      </w:numPr>
      <w:tabs>
        <w:tab w:val="clear" w:pos="680"/>
      </w:tabs>
      <w:suppressAutoHyphens w:val="0"/>
      <w:spacing w:before="240" w:line="259" w:lineRule="auto"/>
      <w:outlineLvl w:val="9"/>
    </w:pPr>
    <w:rPr>
      <w:rFonts w:asciiTheme="majorHAnsi" w:eastAsiaTheme="majorEastAsia" w:hAnsiTheme="majorHAnsi" w:cstheme="majorBidi"/>
      <w:b w:val="0"/>
      <w:caps w:val="0"/>
      <w:color w:val="2F5496" w:themeColor="accent1" w:themeShade="BF"/>
      <w:kern w:val="0"/>
      <w:sz w:val="32"/>
      <w:szCs w:val="32"/>
      <w:lang w:eastAsia="cs-CZ" w:bidi="ar-SA"/>
    </w:rPr>
  </w:style>
  <w:style w:type="paragraph" w:styleId="Obsah1">
    <w:name w:val="toc 1"/>
    <w:basedOn w:val="Normln"/>
    <w:next w:val="Normln"/>
    <w:autoRedefine/>
    <w:uiPriority w:val="39"/>
    <w:unhideWhenUsed/>
    <w:rsid w:val="00BE67FC"/>
    <w:pPr>
      <w:tabs>
        <w:tab w:val="left" w:pos="400"/>
        <w:tab w:val="right" w:leader="dot" w:pos="9628"/>
      </w:tabs>
    </w:pPr>
    <w:rPr>
      <w:noProof/>
    </w:rPr>
  </w:style>
  <w:style w:type="paragraph" w:styleId="Obsah2">
    <w:name w:val="toc 2"/>
    <w:basedOn w:val="Normln"/>
    <w:next w:val="Normln"/>
    <w:autoRedefine/>
    <w:uiPriority w:val="39"/>
    <w:unhideWhenUsed/>
    <w:rsid w:val="003B3080"/>
    <w:pPr>
      <w:tabs>
        <w:tab w:val="left" w:pos="800"/>
        <w:tab w:val="right" w:leader="dot" w:pos="9628"/>
      </w:tabs>
      <w:ind w:left="572" w:right="0" w:hanging="11"/>
    </w:pPr>
    <w:rPr>
      <w:noProof/>
    </w:rPr>
  </w:style>
  <w:style w:type="paragraph" w:styleId="Obsah3">
    <w:name w:val="toc 3"/>
    <w:basedOn w:val="Normln"/>
    <w:next w:val="Normln"/>
    <w:autoRedefine/>
    <w:uiPriority w:val="39"/>
    <w:unhideWhenUsed/>
    <w:rsid w:val="003B3080"/>
    <w:pPr>
      <w:tabs>
        <w:tab w:val="clear" w:pos="560"/>
        <w:tab w:val="clear" w:pos="1127"/>
        <w:tab w:val="left" w:pos="1200"/>
        <w:tab w:val="right" w:leader="dot" w:pos="9628"/>
      </w:tabs>
      <w:ind w:left="567" w:right="0" w:hanging="11"/>
    </w:pPr>
    <w:rPr>
      <w:noProof/>
    </w:rPr>
  </w:style>
  <w:style w:type="character" w:styleId="Hypertextovodkaz">
    <w:name w:val="Hyperlink"/>
    <w:basedOn w:val="Standardnpsmoodstavce"/>
    <w:uiPriority w:val="99"/>
    <w:unhideWhenUsed/>
    <w:rsid w:val="001A745A"/>
    <w:rPr>
      <w:color w:val="0563C1" w:themeColor="hyperlink"/>
      <w:u w:val="single"/>
    </w:rPr>
  </w:style>
  <w:style w:type="paragraph" w:styleId="Odstavecseseznamem">
    <w:name w:val="List Paragraph"/>
    <w:basedOn w:val="Normln"/>
    <w:uiPriority w:val="34"/>
    <w:qFormat/>
    <w:rsid w:val="005E2E88"/>
    <w:pPr>
      <w:ind w:left="720" w:firstLine="0"/>
      <w:contextualSpacing/>
    </w:pPr>
    <w:rPr>
      <w:rFonts w:cs="Mangal"/>
    </w:rPr>
  </w:style>
  <w:style w:type="paragraph" w:styleId="Obsah4">
    <w:name w:val="toc 4"/>
    <w:basedOn w:val="Normln"/>
    <w:next w:val="Normln"/>
    <w:autoRedefine/>
    <w:uiPriority w:val="39"/>
    <w:unhideWhenUsed/>
    <w:rsid w:val="00AB782F"/>
    <w:pPr>
      <w:ind w:left="600"/>
    </w:pPr>
    <w:rPr>
      <w:rFonts w:asciiTheme="minorHAnsi" w:hAnsiTheme="minorHAnsi" w:cstheme="minorHAnsi"/>
    </w:rPr>
  </w:style>
  <w:style w:type="paragraph" w:styleId="Obsah5">
    <w:name w:val="toc 5"/>
    <w:basedOn w:val="Normln"/>
    <w:next w:val="Normln"/>
    <w:autoRedefine/>
    <w:uiPriority w:val="39"/>
    <w:unhideWhenUsed/>
    <w:rsid w:val="00AB782F"/>
    <w:pPr>
      <w:ind w:left="800"/>
    </w:pPr>
    <w:rPr>
      <w:rFonts w:asciiTheme="minorHAnsi" w:hAnsiTheme="minorHAnsi" w:cstheme="minorHAnsi"/>
    </w:rPr>
  </w:style>
  <w:style w:type="paragraph" w:styleId="Obsah6">
    <w:name w:val="toc 6"/>
    <w:basedOn w:val="Normln"/>
    <w:next w:val="Normln"/>
    <w:autoRedefine/>
    <w:uiPriority w:val="39"/>
    <w:unhideWhenUsed/>
    <w:rsid w:val="00AB782F"/>
    <w:pPr>
      <w:ind w:left="1000"/>
    </w:pPr>
    <w:rPr>
      <w:rFonts w:asciiTheme="minorHAnsi" w:hAnsiTheme="minorHAnsi" w:cstheme="minorHAnsi"/>
    </w:rPr>
  </w:style>
  <w:style w:type="paragraph" w:styleId="Obsah7">
    <w:name w:val="toc 7"/>
    <w:basedOn w:val="Normln"/>
    <w:next w:val="Normln"/>
    <w:autoRedefine/>
    <w:uiPriority w:val="39"/>
    <w:unhideWhenUsed/>
    <w:rsid w:val="00AB782F"/>
    <w:pPr>
      <w:ind w:left="1200"/>
    </w:pPr>
    <w:rPr>
      <w:rFonts w:asciiTheme="minorHAnsi" w:hAnsiTheme="minorHAnsi" w:cstheme="minorHAnsi"/>
    </w:rPr>
  </w:style>
  <w:style w:type="paragraph" w:styleId="Obsah8">
    <w:name w:val="toc 8"/>
    <w:basedOn w:val="Normln"/>
    <w:next w:val="Normln"/>
    <w:autoRedefine/>
    <w:uiPriority w:val="39"/>
    <w:unhideWhenUsed/>
    <w:rsid w:val="00AB782F"/>
    <w:pPr>
      <w:ind w:left="1400"/>
    </w:pPr>
    <w:rPr>
      <w:rFonts w:asciiTheme="minorHAnsi" w:hAnsiTheme="minorHAnsi" w:cstheme="minorHAnsi"/>
    </w:rPr>
  </w:style>
  <w:style w:type="paragraph" w:styleId="Obsah9">
    <w:name w:val="toc 9"/>
    <w:basedOn w:val="Normln"/>
    <w:next w:val="Normln"/>
    <w:autoRedefine/>
    <w:uiPriority w:val="39"/>
    <w:unhideWhenUsed/>
    <w:rsid w:val="00AB782F"/>
    <w:pPr>
      <w:ind w:left="1600"/>
    </w:pPr>
    <w:rPr>
      <w:rFonts w:asciiTheme="minorHAnsi" w:hAnsiTheme="minorHAnsi" w:cstheme="minorHAnsi"/>
    </w:rPr>
  </w:style>
  <w:style w:type="character" w:customStyle="1" w:styleId="ZpatChar">
    <w:name w:val="Zápatí Char"/>
    <w:basedOn w:val="Standardnpsmoodstavce"/>
    <w:link w:val="Zpat"/>
    <w:rsid w:val="00D879CB"/>
  </w:style>
  <w:style w:type="paragraph" w:styleId="slovanseznam">
    <w:name w:val="List Number"/>
    <w:basedOn w:val="Normln"/>
    <w:uiPriority w:val="99"/>
    <w:semiHidden/>
    <w:unhideWhenUsed/>
    <w:rsid w:val="00D42874"/>
    <w:pPr>
      <w:numPr>
        <w:numId w:val="13"/>
      </w:numPr>
      <w:contextualSpacing/>
    </w:pPr>
    <w:rPr>
      <w:rFonts w:cs="Mang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270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2646C43ADB3EF498B8FB24E0FEA7563" ma:contentTypeVersion="5" ma:contentTypeDescription="Vytvoří nový dokument" ma:contentTypeScope="" ma:versionID="569862342798567231e26e1de03527d9">
  <xsd:schema xmlns:xsd="http://www.w3.org/2001/XMLSchema" xmlns:xs="http://www.w3.org/2001/XMLSchema" xmlns:p="http://schemas.microsoft.com/office/2006/metadata/properties" xmlns:ns3="221124b3-9622-4105-853a-e56b3c51e7ed" targetNamespace="http://schemas.microsoft.com/office/2006/metadata/properties" ma:root="true" ma:fieldsID="729f2337514e171b53526c6da1a07067" ns3:_="">
    <xsd:import namespace="221124b3-9622-4105-853a-e56b3c51e7e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124b3-9622-4105-853a-e56b3c51e7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B9D483-424B-473B-A3EC-AF5696B2079F}">
  <ds:schemaRefs>
    <ds:schemaRef ds:uri="http://schemas.microsoft.com/sharepoint/v3/contenttype/forms"/>
  </ds:schemaRefs>
</ds:datastoreItem>
</file>

<file path=customXml/itemProps2.xml><?xml version="1.0" encoding="utf-8"?>
<ds:datastoreItem xmlns:ds="http://schemas.openxmlformats.org/officeDocument/2006/customXml" ds:itemID="{3558D8C0-AE4F-423C-B1CB-0F8EE7B7A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124b3-9622-4105-853a-e56b3c51e7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24D2B-D31C-4C05-97E4-39EBE47529B4}">
  <ds:schemaRefs>
    <ds:schemaRef ds:uri="http://schemas.openxmlformats.org/officeDocument/2006/bibliography"/>
  </ds:schemaRefs>
</ds:datastoreItem>
</file>

<file path=customXml/itemProps4.xml><?xml version="1.0" encoding="utf-8"?>
<ds:datastoreItem xmlns:ds="http://schemas.openxmlformats.org/officeDocument/2006/customXml" ds:itemID="{BEB978A9-0047-46E6-862A-321CD2272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12</Pages>
  <Words>3729</Words>
  <Characters>22002</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František Žežule</dc:creator>
  <cp:lastModifiedBy>Miroslav Převrátil</cp:lastModifiedBy>
  <cp:revision>67</cp:revision>
  <cp:lastPrinted>2025-05-26T07:01:00Z</cp:lastPrinted>
  <dcterms:created xsi:type="dcterms:W3CDTF">2025-08-02T05:18:00Z</dcterms:created>
  <dcterms:modified xsi:type="dcterms:W3CDTF">2025-11-25T10:18:00Z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0x010100A2646C43ADB3EF498B8FB24E0FEA7563</vt:lpwstr>
  </property>
</Properties>
</file>